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right="-45"/>
        <w:jc w:val="both"/>
        <w:rPr>
          <w:b w:val="1"/>
        </w:rPr>
      </w:pPr>
      <w:r w:rsidDel="00000000" w:rsidR="00000000" w:rsidRPr="00000000">
        <w:rPr>
          <w:rtl w:val="0"/>
        </w:rPr>
      </w:r>
    </w:p>
    <w:p w:rsidR="00000000" w:rsidDel="00000000" w:rsidP="00000000" w:rsidRDefault="00000000" w:rsidRPr="00000000" w14:paraId="00000002">
      <w:pPr>
        <w:ind w:right="-45"/>
        <w:jc w:val="center"/>
        <w:rPr>
          <w:color w:val="222222"/>
          <w:sz w:val="20"/>
          <w:szCs w:val="20"/>
          <w:highlight w:val="white"/>
        </w:rPr>
      </w:pPr>
      <w:r w:rsidDel="00000000" w:rsidR="00000000" w:rsidRPr="00000000">
        <w:rPr>
          <w:rtl w:val="0"/>
        </w:rPr>
      </w:r>
    </w:p>
    <w:p w:rsidR="00000000" w:rsidDel="00000000" w:rsidP="00000000" w:rsidRDefault="00000000" w:rsidRPr="00000000" w14:paraId="00000003">
      <w:pPr>
        <w:ind w:right="-45"/>
        <w:jc w:val="right"/>
        <w:rPr>
          <w:b w:val="1"/>
          <w:color w:val="222222"/>
          <w:sz w:val="18"/>
          <w:szCs w:val="18"/>
          <w:highlight w:val="white"/>
        </w:rPr>
      </w:pPr>
      <w:r w:rsidDel="00000000" w:rsidR="00000000" w:rsidRPr="00000000">
        <w:rPr>
          <w:b w:val="1"/>
          <w:sz w:val="22"/>
          <w:szCs w:val="22"/>
          <w:rtl w:val="0"/>
        </w:rPr>
        <w:t xml:space="preserve">Αθήνα,  25 Σεπτεμβρίου 2024</w:t>
      </w:r>
      <w:r w:rsidDel="00000000" w:rsidR="00000000" w:rsidRPr="00000000">
        <w:rPr>
          <w:rtl w:val="0"/>
        </w:rPr>
      </w:r>
    </w:p>
    <w:p w:rsidR="00000000" w:rsidDel="00000000" w:rsidP="00000000" w:rsidRDefault="00000000" w:rsidRPr="00000000" w14:paraId="00000004">
      <w:pPr>
        <w:ind w:right="-45"/>
        <w:rPr>
          <w:color w:val="222222"/>
          <w:sz w:val="18"/>
          <w:szCs w:val="18"/>
          <w:highlight w:val="white"/>
        </w:rPr>
      </w:pPr>
      <w:r w:rsidDel="00000000" w:rsidR="00000000" w:rsidRPr="00000000">
        <w:rPr>
          <w:rtl w:val="0"/>
        </w:rPr>
      </w:r>
    </w:p>
    <w:p w:rsidR="00000000" w:rsidDel="00000000" w:rsidP="00000000" w:rsidRDefault="00000000" w:rsidRPr="00000000" w14:paraId="00000005">
      <w:pPr>
        <w:ind w:right="-45"/>
        <w:jc w:val="center"/>
        <w:rPr>
          <w:color w:val="222222"/>
          <w:sz w:val="18"/>
          <w:szCs w:val="18"/>
          <w:highlight w:val="white"/>
        </w:rPr>
      </w:pPr>
      <w:r w:rsidDel="00000000" w:rsidR="00000000" w:rsidRPr="00000000">
        <w:rPr>
          <w:color w:val="222222"/>
          <w:sz w:val="18"/>
          <w:szCs w:val="18"/>
          <w:highlight w:val="white"/>
        </w:rPr>
        <mc:AlternateContent>
          <mc:Choice Requires="wpg">
            <w:drawing>
              <wp:inline distB="0" distT="0" distL="114300" distR="114300">
                <wp:extent cx="4549913" cy="2522220"/>
                <wp:effectExtent b="0" l="0" r="0" t="0"/>
                <wp:docPr id="678878604" name=""/>
                <a:graphic>
                  <a:graphicData uri="http://schemas.microsoft.com/office/word/2010/wordprocessingGroup">
                    <wpg:wgp>
                      <wpg:cNvGrpSpPr/>
                      <wpg:grpSpPr>
                        <a:xfrm>
                          <a:off x="3071025" y="2518875"/>
                          <a:ext cx="4549913" cy="2522220"/>
                          <a:chOff x="3071025" y="2518875"/>
                          <a:chExt cx="4549950" cy="2522250"/>
                        </a:xfrm>
                      </wpg:grpSpPr>
                      <wpg:grpSp>
                        <wpg:cNvGrpSpPr/>
                        <wpg:grpSpPr>
                          <a:xfrm>
                            <a:off x="3071044" y="2518890"/>
                            <a:ext cx="4549913" cy="2522220"/>
                            <a:chOff x="3071025" y="2518875"/>
                            <a:chExt cx="4549950" cy="2522250"/>
                          </a:xfrm>
                        </wpg:grpSpPr>
                        <wps:wsp>
                          <wps:cNvSpPr/>
                          <wps:cNvPr id="3" name="Shape 3"/>
                          <wps:spPr>
                            <a:xfrm>
                              <a:off x="3071025" y="2518875"/>
                              <a:ext cx="4549950" cy="25222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3071044" y="2518890"/>
                              <a:ext cx="4549913" cy="2522220"/>
                              <a:chOff x="0" y="0"/>
                              <a:chExt cx="4549913" cy="2522220"/>
                            </a:xfrm>
                          </wpg:grpSpPr>
                          <wps:wsp>
                            <wps:cNvSpPr/>
                            <wps:cNvPr id="5" name="Shape 5"/>
                            <wps:spPr>
                              <a:xfrm>
                                <a:off x="0" y="0"/>
                                <a:ext cx="4549900" cy="25222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id="6" name="Shape 6"/>
                              <pic:cNvPicPr preferRelativeResize="0"/>
                            </pic:nvPicPr>
                            <pic:blipFill rotWithShape="1">
                              <a:blip r:embed="rId7">
                                <a:alphaModFix/>
                              </a:blip>
                              <a:srcRect b="0" l="0" r="0" t="0"/>
                              <a:stretch/>
                            </pic:blipFill>
                            <pic:spPr>
                              <a:xfrm>
                                <a:off x="0" y="7952"/>
                                <a:ext cx="2276475" cy="2505075"/>
                              </a:xfrm>
                              <a:prstGeom prst="rect">
                                <a:avLst/>
                              </a:prstGeom>
                              <a:noFill/>
                              <a:ln>
                                <a:noFill/>
                              </a:ln>
                            </pic:spPr>
                          </pic:pic>
                          <pic:pic>
                            <pic:nvPicPr>
                              <pic:cNvPr id="7" name="Shape 7"/>
                              <pic:cNvPicPr preferRelativeResize="0"/>
                            </pic:nvPicPr>
                            <pic:blipFill rotWithShape="1">
                              <a:blip r:embed="rId8">
                                <a:alphaModFix/>
                              </a:blip>
                              <a:srcRect b="0" l="0" r="0" t="0"/>
                              <a:stretch/>
                            </pic:blipFill>
                            <pic:spPr>
                              <a:xfrm>
                                <a:off x="2274073" y="0"/>
                                <a:ext cx="2275840" cy="2522220"/>
                              </a:xfrm>
                              <a:prstGeom prst="rect">
                                <a:avLst/>
                              </a:prstGeom>
                              <a:noFill/>
                              <a:ln>
                                <a:noFill/>
                              </a:ln>
                            </pic:spPr>
                          </pic:pic>
                        </wpg:grpSp>
                      </wpg:grpSp>
                    </wpg:wgp>
                  </a:graphicData>
                </a:graphic>
              </wp:inline>
            </w:drawing>
          </mc:Choice>
          <mc:Fallback>
            <w:drawing>
              <wp:inline distB="0" distT="0" distL="114300" distR="114300">
                <wp:extent cx="4549913" cy="2522220"/>
                <wp:effectExtent b="0" l="0" r="0" t="0"/>
                <wp:docPr id="678878604"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4549913" cy="2522220"/>
                        </a:xfrm>
                        <a:prstGeom prst="rect"/>
                        <a:ln/>
                      </pic:spPr>
                    </pic:pic>
                  </a:graphicData>
                </a:graphic>
              </wp:inline>
            </w:drawing>
          </mc:Fallback>
        </mc:AlternateContent>
      </w:r>
      <w:r w:rsidDel="00000000" w:rsidR="00000000" w:rsidRPr="00000000">
        <w:rPr>
          <w:rtl w:val="0"/>
        </w:rPr>
      </w:r>
    </w:p>
    <w:p w:rsidR="00000000" w:rsidDel="00000000" w:rsidP="00000000" w:rsidRDefault="00000000" w:rsidRPr="00000000" w14:paraId="00000006">
      <w:pPr>
        <w:ind w:right="-45"/>
        <w:rPr>
          <w:color w:val="222222"/>
          <w:sz w:val="18"/>
          <w:szCs w:val="18"/>
          <w:highlight w:val="white"/>
        </w:rPr>
      </w:pPr>
      <w:r w:rsidDel="00000000" w:rsidR="00000000" w:rsidRPr="00000000">
        <w:rPr>
          <w:rtl w:val="0"/>
        </w:rPr>
      </w:r>
      <w:r w:rsidDel="00000000" w:rsidR="00000000" w:rsidRPr="00000000">
        <mc:AlternateContent>
          <mc:Choice Requires="wpg">
            <w:drawing>
              <wp:anchor allowOverlap="1" behindDoc="0" distB="45720" distT="45720" distL="114300" distR="114300" hidden="0" layoutInCell="1" locked="0" relativeHeight="0" simplePos="0">
                <wp:simplePos x="0" y="0"/>
                <wp:positionH relativeFrom="column">
                  <wp:posOffset>1085850</wp:posOffset>
                </wp:positionH>
                <wp:positionV relativeFrom="paragraph">
                  <wp:posOffset>74295</wp:posOffset>
                </wp:positionV>
                <wp:extent cx="4987925" cy="361720"/>
                <wp:effectExtent b="0" l="0" r="0" t="0"/>
                <wp:wrapSquare wrapText="bothSides" distB="45720" distT="45720" distL="114300" distR="114300"/>
                <wp:docPr id="678878605" name=""/>
                <a:graphic>
                  <a:graphicData uri="http://schemas.microsoft.com/office/word/2010/wordprocessingShape">
                    <wps:wsp>
                      <wps:cNvSpPr/>
                      <wps:cNvPr id="8" name="Shape 8"/>
                      <wps:spPr>
                        <a:xfrm>
                          <a:off x="2861550" y="3092892"/>
                          <a:ext cx="4968900" cy="339600"/>
                        </a:xfrm>
                        <a:prstGeom prst="rect">
                          <a:avLst/>
                        </a:prstGeom>
                        <a:solidFill>
                          <a:srgbClr val="FFFFFF"/>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18"/>
                                <w:highlight w:val="white"/>
                                <w:vertAlign w:val="baseline"/>
                              </w:rPr>
                              <w:t xml:space="preserve">    Βάσω Κατράκη  </w:t>
                            </w:r>
                            <w:r w:rsidDel="00000000" w:rsidR="00000000" w:rsidRPr="00000000">
                              <w:rPr>
                                <w:rFonts w:ascii="Times New Roman" w:cs="Times New Roman" w:eastAsia="Times New Roman" w:hAnsi="Times New Roman"/>
                                <w:b w:val="0"/>
                                <w:i w:val="1"/>
                                <w:smallCaps w:val="0"/>
                                <w:strike w:val="0"/>
                                <w:color w:val="000000"/>
                                <w:sz w:val="18"/>
                                <w:highlight w:val="white"/>
                                <w:vertAlign w:val="baseline"/>
                              </w:rPr>
                              <w:t xml:space="preserve">Χωρίς Τίτλος,</w:t>
                            </w:r>
                            <w:r w:rsidDel="00000000" w:rsidR="00000000" w:rsidRPr="00000000">
                              <w:rPr>
                                <w:rFonts w:ascii="Times New Roman" w:cs="Times New Roman" w:eastAsia="Times New Roman" w:hAnsi="Times New Roman"/>
                                <w:b w:val="0"/>
                                <w:i w:val="0"/>
                                <w:smallCaps w:val="0"/>
                                <w:strike w:val="0"/>
                                <w:color w:val="000000"/>
                                <w:sz w:val="18"/>
                                <w:highlight w:val="white"/>
                                <w:vertAlign w:val="baseline"/>
                              </w:rPr>
                              <w:t xml:space="preserve"> 1970                      </w:t>
                            </w:r>
                            <w:r w:rsidDel="00000000" w:rsidR="00000000" w:rsidRPr="00000000">
                              <w:rPr>
                                <w:rFonts w:ascii="Times New Roman" w:cs="Times New Roman" w:eastAsia="Times New Roman" w:hAnsi="Times New Roman"/>
                                <w:b w:val="1"/>
                                <w:i w:val="0"/>
                                <w:smallCaps w:val="0"/>
                                <w:strike w:val="0"/>
                                <w:color w:val="000000"/>
                                <w:sz w:val="18"/>
                                <w:highlight w:val="white"/>
                                <w:vertAlign w:val="baseline"/>
                              </w:rPr>
                              <w:t xml:space="preserve">Ρίκα Πανά</w:t>
                            </w:r>
                            <w:r w:rsidDel="00000000" w:rsidR="00000000" w:rsidRPr="00000000">
                              <w:rPr>
                                <w:rFonts w:ascii="Times New Roman" w:cs="Times New Roman" w:eastAsia="Times New Roman" w:hAnsi="Times New Roman"/>
                                <w:b w:val="0"/>
                                <w:i w:val="1"/>
                                <w:smallCaps w:val="0"/>
                                <w:strike w:val="0"/>
                                <w:color w:val="000000"/>
                                <w:sz w:val="18"/>
                                <w:highlight w:val="white"/>
                                <w:vertAlign w:val="baseline"/>
                              </w:rPr>
                              <w:t xml:space="preserve">  Διάβρωση του πολιτισμού, 1970-71                                                                                        </w:t>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column">
                  <wp:posOffset>1085850</wp:posOffset>
                </wp:positionH>
                <wp:positionV relativeFrom="paragraph">
                  <wp:posOffset>74295</wp:posOffset>
                </wp:positionV>
                <wp:extent cx="4987925" cy="361720"/>
                <wp:effectExtent b="0" l="0" r="0" t="0"/>
                <wp:wrapSquare wrapText="bothSides" distB="45720" distT="45720" distL="114300" distR="114300"/>
                <wp:docPr id="678878605" name="image4.png"/>
                <a:graphic>
                  <a:graphicData uri="http://schemas.openxmlformats.org/drawingml/2006/picture">
                    <pic:pic>
                      <pic:nvPicPr>
                        <pic:cNvPr id="0" name="image4.png"/>
                        <pic:cNvPicPr preferRelativeResize="0"/>
                      </pic:nvPicPr>
                      <pic:blipFill>
                        <a:blip r:embed="rId10"/>
                        <a:srcRect/>
                        <a:stretch>
                          <a:fillRect/>
                        </a:stretch>
                      </pic:blipFill>
                      <pic:spPr>
                        <a:xfrm>
                          <a:off x="0" y="0"/>
                          <a:ext cx="4987925" cy="361720"/>
                        </a:xfrm>
                        <a:prstGeom prst="rect"/>
                        <a:ln/>
                      </pic:spPr>
                    </pic:pic>
                  </a:graphicData>
                </a:graphic>
              </wp:anchor>
            </w:drawing>
          </mc:Fallback>
        </mc:AlternateContent>
      </w:r>
    </w:p>
    <w:p w:rsidR="00000000" w:rsidDel="00000000" w:rsidP="00000000" w:rsidRDefault="00000000" w:rsidRPr="00000000" w14:paraId="00000007">
      <w:pPr>
        <w:ind w:right="-45"/>
        <w:rPr>
          <w:rFonts w:ascii="Times New Roman" w:cs="Times New Roman" w:eastAsia="Times New Roman" w:hAnsi="Times New Roman"/>
          <w:b w:val="1"/>
          <w:color w:val="000000"/>
          <w:sz w:val="18"/>
          <w:szCs w:val="18"/>
          <w:highlight w:val="white"/>
        </w:rPr>
      </w:pPr>
      <w:r w:rsidDel="00000000" w:rsidR="00000000" w:rsidRPr="00000000">
        <w:rPr>
          <w:rFonts w:ascii="Times New Roman" w:cs="Times New Roman" w:eastAsia="Times New Roman" w:hAnsi="Times New Roman"/>
          <w:b w:val="1"/>
          <w:color w:val="000000"/>
          <w:sz w:val="18"/>
          <w:szCs w:val="18"/>
          <w:highlight w:val="white"/>
          <w:rtl w:val="0"/>
        </w:rPr>
        <w:t xml:space="preserve">     </w:t>
      </w:r>
    </w:p>
    <w:p w:rsidR="00000000" w:rsidDel="00000000" w:rsidP="00000000" w:rsidRDefault="00000000" w:rsidRPr="00000000" w14:paraId="00000008">
      <w:pPr>
        <w:ind w:right="-45"/>
        <w:rPr>
          <w:rFonts w:ascii="Times New Roman" w:cs="Times New Roman" w:eastAsia="Times New Roman" w:hAnsi="Times New Roman"/>
          <w:i w:val="1"/>
          <w:color w:val="000000"/>
          <w:sz w:val="18"/>
          <w:szCs w:val="18"/>
          <w:highlight w:val="white"/>
        </w:rPr>
      </w:pPr>
      <w:r w:rsidDel="00000000" w:rsidR="00000000" w:rsidRPr="00000000">
        <w:rPr>
          <w:rFonts w:ascii="Times New Roman" w:cs="Times New Roman" w:eastAsia="Times New Roman" w:hAnsi="Times New Roman"/>
          <w:i w:val="1"/>
          <w:color w:val="000000"/>
          <w:sz w:val="18"/>
          <w:szCs w:val="18"/>
          <w:highlight w:val="white"/>
          <w:rtl w:val="0"/>
        </w:rPr>
        <w:t xml:space="preserve">                    </w:t>
      </w:r>
      <w:r w:rsidDel="00000000" w:rsidR="00000000" w:rsidRPr="00000000">
        <w:rPr>
          <w:color w:val="222222"/>
          <w:sz w:val="20"/>
          <w:szCs w:val="20"/>
          <w:highlight w:val="white"/>
          <w:rtl w:val="0"/>
        </w:rPr>
        <w:t xml:space="preserve">                                                                                       </w:t>
      </w:r>
      <w:r w:rsidDel="00000000" w:rsidR="00000000" w:rsidRPr="00000000">
        <w:rPr>
          <w:color w:val="222222"/>
          <w:sz w:val="20"/>
          <w:szCs w:val="20"/>
          <w:rtl w:val="0"/>
        </w:rPr>
        <w:t xml:space="preserve">      </w:t>
      </w:r>
      <w:r w:rsidDel="00000000" w:rsidR="00000000" w:rsidRPr="00000000">
        <w:rPr>
          <w:rtl w:val="0"/>
        </w:rPr>
      </w:r>
    </w:p>
    <w:p w:rsidR="00000000" w:rsidDel="00000000" w:rsidP="00000000" w:rsidRDefault="00000000" w:rsidRPr="00000000" w14:paraId="00000009">
      <w:pPr>
        <w:spacing w:line="276" w:lineRule="auto"/>
        <w:ind w:right="-45"/>
        <w:rPr>
          <w:rFonts w:ascii="Arial" w:cs="Arial" w:eastAsia="Arial" w:hAnsi="Arial"/>
          <w:b w:val="1"/>
          <w:sz w:val="22"/>
          <w:szCs w:val="22"/>
        </w:rPr>
      </w:pPr>
      <w:r w:rsidDel="00000000" w:rsidR="00000000" w:rsidRPr="00000000">
        <w:rPr>
          <w:color w:val="222222"/>
          <w:sz w:val="20"/>
          <w:szCs w:val="20"/>
          <w:highlight w:val="white"/>
          <w:rtl w:val="0"/>
        </w:rPr>
        <w:t xml:space="preserve">    </w:t>
      </w:r>
      <w:r w:rsidDel="00000000" w:rsidR="00000000" w:rsidRPr="00000000">
        <w:rPr>
          <w:rtl w:val="0"/>
        </w:rPr>
      </w:r>
    </w:p>
    <w:p w:rsidR="00000000" w:rsidDel="00000000" w:rsidP="00000000" w:rsidRDefault="00000000" w:rsidRPr="00000000" w14:paraId="0000000A">
      <w:pPr>
        <w:spacing w:line="276" w:lineRule="auto"/>
        <w:ind w:right="-45"/>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B">
      <w:pPr>
        <w:spacing w:line="276" w:lineRule="auto"/>
        <w:ind w:right="-45"/>
        <w:jc w:val="center"/>
        <w:rPr>
          <w:rFonts w:ascii="Calibri" w:cs="Calibri" w:eastAsia="Calibri" w:hAnsi="Calibri"/>
          <w:b w:val="1"/>
          <w:color w:val="000000"/>
          <w:sz w:val="32"/>
          <w:szCs w:val="32"/>
        </w:rPr>
      </w:pPr>
      <w:hyperlink r:id="rId11">
        <w:r w:rsidDel="00000000" w:rsidR="00000000" w:rsidRPr="00000000">
          <w:rPr>
            <w:rFonts w:ascii="Calibri" w:cs="Calibri" w:eastAsia="Calibri" w:hAnsi="Calibri"/>
            <w:b w:val="1"/>
            <w:color w:val="1155cc"/>
            <w:sz w:val="32"/>
            <w:szCs w:val="32"/>
            <w:u w:val="single"/>
            <w:rtl w:val="0"/>
          </w:rPr>
          <w:t xml:space="preserve">«Η Αποκατάσταση της Αισιοδοξίας»</w:t>
        </w:r>
      </w:hyperlink>
      <w:r w:rsidDel="00000000" w:rsidR="00000000" w:rsidRPr="00000000">
        <w:rPr>
          <w:rtl w:val="0"/>
        </w:rPr>
      </w:r>
    </w:p>
    <w:p w:rsidR="00000000" w:rsidDel="00000000" w:rsidP="00000000" w:rsidRDefault="00000000" w:rsidRPr="00000000" w14:paraId="0000000C">
      <w:pPr>
        <w:spacing w:line="276" w:lineRule="auto"/>
        <w:ind w:right="-45"/>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Πινακοθήκη Δήμου Αθηναίων</w:t>
      </w:r>
    </w:p>
    <w:p w:rsidR="00000000" w:rsidDel="00000000" w:rsidP="00000000" w:rsidRDefault="00000000" w:rsidRPr="00000000" w14:paraId="0000000D">
      <w:pPr>
        <w:spacing w:line="276" w:lineRule="auto"/>
        <w:ind w:right="-45"/>
        <w:jc w:val="center"/>
        <w:rPr>
          <w:rFonts w:ascii="Calibri" w:cs="Calibri" w:eastAsia="Calibri" w:hAnsi="Calibri"/>
          <w:b w:val="1"/>
          <w:sz w:val="32"/>
          <w:szCs w:val="32"/>
        </w:rPr>
      </w:pPr>
      <w:r w:rsidDel="00000000" w:rsidR="00000000" w:rsidRPr="00000000">
        <w:rPr>
          <w:rFonts w:ascii="Calibri" w:cs="Calibri" w:eastAsia="Calibri" w:hAnsi="Calibri"/>
          <w:b w:val="1"/>
          <w:sz w:val="32"/>
          <w:szCs w:val="32"/>
          <w:rtl w:val="0"/>
        </w:rPr>
        <w:t xml:space="preserve">26 Σεπτεμβρίου – 3 Νοεμβρίου 2024</w:t>
      </w:r>
    </w:p>
    <w:p w:rsidR="00000000" w:rsidDel="00000000" w:rsidP="00000000" w:rsidRDefault="00000000" w:rsidRPr="00000000" w14:paraId="0000000E">
      <w:pPr>
        <w:spacing w:line="276" w:lineRule="auto"/>
        <w:ind w:right="-45"/>
        <w:jc w:val="center"/>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0F">
      <w:pPr>
        <w:spacing w:line="276" w:lineRule="auto"/>
        <w:ind w:right="-45"/>
        <w:jc w:val="both"/>
        <w:rPr>
          <w:sz w:val="22"/>
          <w:szCs w:val="22"/>
        </w:rPr>
      </w:pPr>
      <w:r w:rsidDel="00000000" w:rsidR="00000000" w:rsidRPr="00000000">
        <w:rPr>
          <w:rFonts w:ascii="Calibri" w:cs="Calibri" w:eastAsia="Calibri" w:hAnsi="Calibri"/>
          <w:sz w:val="22"/>
          <w:szCs w:val="22"/>
          <w:rtl w:val="0"/>
        </w:rPr>
        <w:t xml:space="preserve">Ο </w:t>
      </w:r>
      <w:hyperlink r:id="rId12">
        <w:r w:rsidDel="00000000" w:rsidR="00000000" w:rsidRPr="00000000">
          <w:rPr>
            <w:rFonts w:ascii="Calibri" w:cs="Calibri" w:eastAsia="Calibri" w:hAnsi="Calibri"/>
            <w:b w:val="1"/>
            <w:color w:val="0563c1"/>
            <w:sz w:val="22"/>
            <w:szCs w:val="22"/>
            <w:u w:val="single"/>
            <w:rtl w:val="0"/>
          </w:rPr>
          <w:t xml:space="preserve">Δήμος Αθηναίων</w:t>
        </w:r>
      </w:hyperlink>
      <w:r w:rsidDel="00000000" w:rsidR="00000000" w:rsidRPr="00000000">
        <w:rPr>
          <w:rFonts w:ascii="Calibri" w:cs="Calibri" w:eastAsia="Calibri" w:hAnsi="Calibri"/>
          <w:sz w:val="22"/>
          <w:szCs w:val="22"/>
          <w:rtl w:val="0"/>
        </w:rPr>
        <w:t xml:space="preserve"> παρουσιάζει την </w:t>
      </w:r>
      <w:r w:rsidDel="00000000" w:rsidR="00000000" w:rsidRPr="00000000">
        <w:rPr>
          <w:rFonts w:ascii="Calibri" w:cs="Calibri" w:eastAsia="Calibri" w:hAnsi="Calibri"/>
          <w:b w:val="1"/>
          <w:sz w:val="22"/>
          <w:szCs w:val="22"/>
          <w:rtl w:val="0"/>
        </w:rPr>
        <w:t xml:space="preserve">έκθεση «Η Αποκατάσταση της Αισιοδοξίας»</w:t>
      </w:r>
      <w:r w:rsidDel="00000000" w:rsidR="00000000" w:rsidRPr="00000000">
        <w:rPr>
          <w:rFonts w:ascii="Calibri" w:cs="Calibri" w:eastAsia="Calibri" w:hAnsi="Calibri"/>
          <w:sz w:val="22"/>
          <w:szCs w:val="22"/>
          <w:rtl w:val="0"/>
        </w:rPr>
        <w:t xml:space="preserve">,</w:t>
      </w:r>
      <w:r w:rsidDel="00000000" w:rsidR="00000000" w:rsidRPr="00000000">
        <w:rPr>
          <w:rFonts w:ascii="Calibri" w:cs="Calibri" w:eastAsia="Calibri" w:hAnsi="Calibri"/>
          <w:b w:val="1"/>
          <w:sz w:val="22"/>
          <w:szCs w:val="22"/>
          <w:rtl w:val="0"/>
        </w:rPr>
        <w:t xml:space="preserve"> </w:t>
      </w:r>
      <w:r w:rsidDel="00000000" w:rsidR="00000000" w:rsidRPr="00000000">
        <w:rPr>
          <w:rFonts w:ascii="Calibri" w:cs="Calibri" w:eastAsia="Calibri" w:hAnsi="Calibri"/>
          <w:sz w:val="22"/>
          <w:szCs w:val="22"/>
          <w:rtl w:val="0"/>
        </w:rPr>
        <w:t xml:space="preserve">σε επιμέλεια </w:t>
      </w:r>
      <w:r w:rsidDel="00000000" w:rsidR="00000000" w:rsidRPr="00000000">
        <w:rPr>
          <w:rFonts w:ascii="Calibri" w:cs="Calibri" w:eastAsia="Calibri" w:hAnsi="Calibri"/>
          <w:b w:val="1"/>
          <w:sz w:val="22"/>
          <w:szCs w:val="22"/>
          <w:rtl w:val="0"/>
        </w:rPr>
        <w:t xml:space="preserve">Βικτώριας Ζυγούρου, Κώστα Νικάκη και Στέιση Βεντούρα</w:t>
      </w:r>
      <w:r w:rsidDel="00000000" w:rsidR="00000000" w:rsidRPr="00000000">
        <w:rPr>
          <w:rFonts w:ascii="Calibri" w:cs="Calibri" w:eastAsia="Calibri" w:hAnsi="Calibri"/>
          <w:sz w:val="22"/>
          <w:szCs w:val="22"/>
          <w:rtl w:val="0"/>
        </w:rPr>
        <w:t xml:space="preserve">, από</w:t>
      </w:r>
      <w:r w:rsidDel="00000000" w:rsidR="00000000" w:rsidRPr="00000000">
        <w:rPr>
          <w:rFonts w:ascii="Calibri" w:cs="Calibri" w:eastAsia="Calibri" w:hAnsi="Calibri"/>
          <w:b w:val="1"/>
          <w:sz w:val="22"/>
          <w:szCs w:val="22"/>
          <w:rtl w:val="0"/>
        </w:rPr>
        <w:t xml:space="preserve"> 26 Σεπτεμβρίου έως 3 Νοεμβρίου </w:t>
      </w:r>
      <w:r w:rsidDel="00000000" w:rsidR="00000000" w:rsidRPr="00000000">
        <w:rPr>
          <w:rFonts w:ascii="Calibri" w:cs="Calibri" w:eastAsia="Calibri" w:hAnsi="Calibri"/>
          <w:sz w:val="22"/>
          <w:szCs w:val="22"/>
          <w:rtl w:val="0"/>
        </w:rPr>
        <w:t xml:space="preserve">στην </w:t>
      </w:r>
      <w:r w:rsidDel="00000000" w:rsidR="00000000" w:rsidRPr="00000000">
        <w:rPr>
          <w:rFonts w:ascii="Calibri" w:cs="Calibri" w:eastAsia="Calibri" w:hAnsi="Calibri"/>
          <w:b w:val="1"/>
          <w:sz w:val="22"/>
          <w:szCs w:val="22"/>
          <w:rtl w:val="0"/>
        </w:rPr>
        <w:t xml:space="preserve">Πινακοθήκη</w:t>
      </w:r>
      <w:r w:rsidDel="00000000" w:rsidR="00000000" w:rsidRPr="00000000">
        <w:rPr>
          <w:rFonts w:ascii="Calibri" w:cs="Calibri" w:eastAsia="Calibri" w:hAnsi="Calibri"/>
          <w:sz w:val="22"/>
          <w:szCs w:val="22"/>
          <w:rtl w:val="0"/>
        </w:rPr>
        <w:t xml:space="preserve"> Δήμου Αθηναίων με έργα από τις </w:t>
      </w:r>
      <w:r w:rsidDel="00000000" w:rsidR="00000000" w:rsidRPr="00000000">
        <w:rPr>
          <w:rFonts w:ascii="Calibri" w:cs="Calibri" w:eastAsia="Calibri" w:hAnsi="Calibri"/>
          <w:b w:val="1"/>
          <w:sz w:val="22"/>
          <w:szCs w:val="22"/>
          <w:rtl w:val="0"/>
        </w:rPr>
        <w:t xml:space="preserve">μόνιμες συλλογές της</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Η έκθεση, που </w:t>
      </w:r>
      <w:r w:rsidDel="00000000" w:rsidR="00000000" w:rsidRPr="00000000">
        <w:rPr>
          <w:rFonts w:ascii="Calibri" w:cs="Calibri" w:eastAsia="Calibri" w:hAnsi="Calibri"/>
          <w:color w:val="222222"/>
          <w:sz w:val="22"/>
          <w:szCs w:val="22"/>
          <w:highlight w:val="white"/>
          <w:rtl w:val="0"/>
        </w:rPr>
        <w:t xml:space="preserve">υλοποιείται από τον </w:t>
      </w:r>
      <w:hyperlink r:id="rId13">
        <w:r w:rsidDel="00000000" w:rsidR="00000000" w:rsidRPr="00000000">
          <w:rPr>
            <w:rFonts w:ascii="Calibri" w:cs="Calibri" w:eastAsia="Calibri" w:hAnsi="Calibri"/>
            <w:b w:val="1"/>
            <w:color w:val="0563c1"/>
            <w:sz w:val="22"/>
            <w:szCs w:val="22"/>
            <w:u w:val="single"/>
            <w:rtl w:val="0"/>
          </w:rPr>
          <w:t xml:space="preserve">Οργανισμό Πολιτισμού, Αθλητισμού και Νεολαίας Δήμου Αθηναίων (ΟΠΑΝΔΑ)</w:t>
        </w:r>
      </w:hyperlink>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 εντάσσεται στο πλαίσιο των επετειακών εκδηλώσεων του Δήμου Αθηναίων «1974 &amp; 1944: Η Αθήνα γιορτάζει την Ελευθερία της»,</w:t>
      </w:r>
      <w:r w:rsidDel="00000000" w:rsidR="00000000" w:rsidRPr="00000000">
        <w:rPr>
          <w:rtl w:val="0"/>
        </w:rPr>
        <w:t xml:space="preserve"> </w:t>
      </w:r>
      <w:r w:rsidDel="00000000" w:rsidR="00000000" w:rsidRPr="00000000">
        <w:rPr>
          <w:sz w:val="22"/>
          <w:szCs w:val="22"/>
          <w:rtl w:val="0"/>
        </w:rPr>
        <w:t xml:space="preserve">που τιμά παράλληλα δύο </w:t>
      </w:r>
      <w:r w:rsidDel="00000000" w:rsidR="00000000" w:rsidRPr="00000000">
        <w:rPr>
          <w:rFonts w:ascii="Calibri" w:cs="Calibri" w:eastAsia="Calibri" w:hAnsi="Calibri"/>
          <w:color w:val="000000"/>
          <w:sz w:val="22"/>
          <w:szCs w:val="22"/>
          <w:rtl w:val="0"/>
        </w:rPr>
        <w:t xml:space="preserve">σημαντικές επετείους για την Αθήνα, την συμπλήρωση 80 χρόνων από την απελευθέρωση της πόλης από τη γερμανική κατοχή και 50 χρόνων από την αποκατάσταση της δημοκρατίας.</w:t>
      </w:r>
      <w:r w:rsidDel="00000000" w:rsidR="00000000" w:rsidRPr="00000000">
        <w:rPr>
          <w:rtl w:val="0"/>
        </w:rPr>
      </w:r>
    </w:p>
    <w:p w:rsidR="00000000" w:rsidDel="00000000" w:rsidP="00000000" w:rsidRDefault="00000000" w:rsidRPr="00000000" w14:paraId="00000010">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11">
      <w:pPr>
        <w:spacing w:line="276" w:lineRule="auto"/>
        <w:ind w:right="-45"/>
        <w:jc w:val="both"/>
        <w:rPr>
          <w:b w:val="1"/>
          <w:sz w:val="22"/>
          <w:szCs w:val="22"/>
        </w:rPr>
      </w:pPr>
      <w:r w:rsidDel="00000000" w:rsidR="00000000" w:rsidRPr="00000000">
        <w:rPr>
          <w:b w:val="1"/>
          <w:sz w:val="22"/>
          <w:szCs w:val="22"/>
          <w:rtl w:val="0"/>
        </w:rPr>
        <w:t xml:space="preserve">Σε συνεργασία με τον Πολιτιστικό Οργανισμό liminal η έκθεση παρέχει υπηρεσίες πρόσβασης σε άτομα με ακουστική και οπτική αναπηρία. </w:t>
      </w:r>
    </w:p>
    <w:p w:rsidR="00000000" w:rsidDel="00000000" w:rsidP="00000000" w:rsidRDefault="00000000" w:rsidRPr="00000000" w14:paraId="00000012">
      <w:pPr>
        <w:spacing w:line="276" w:lineRule="auto"/>
        <w:ind w:right="-45"/>
        <w:jc w:val="both"/>
        <w:rPr>
          <w:b w:val="1"/>
          <w:sz w:val="22"/>
          <w:szCs w:val="22"/>
        </w:rPr>
      </w:pPr>
      <w:r w:rsidDel="00000000" w:rsidR="00000000" w:rsidRPr="00000000">
        <w:rPr>
          <w:b w:val="1"/>
          <w:sz w:val="22"/>
          <w:szCs w:val="22"/>
          <w:rtl w:val="0"/>
        </w:rPr>
        <w:t xml:space="preserve">Ακουστικές περιγραφές έργων σε  QR code, λεζάντες σε γραφή Braille,  κείμενα σε γραφή Braille, </w:t>
      </w:r>
      <w:r w:rsidDel="00000000" w:rsidR="00000000" w:rsidRPr="00000000">
        <w:rPr>
          <w:b w:val="1"/>
          <w:sz w:val="22"/>
          <w:szCs w:val="22"/>
          <w:u w:val="single"/>
          <w:rtl w:val="0"/>
        </w:rPr>
        <w:t xml:space="preserve">δύο</w:t>
      </w:r>
      <w:r w:rsidDel="00000000" w:rsidR="00000000" w:rsidRPr="00000000">
        <w:rPr>
          <w:b w:val="1"/>
          <w:sz w:val="22"/>
          <w:szCs w:val="22"/>
          <w:rtl w:val="0"/>
        </w:rPr>
        <w:t xml:space="preserve"> ξεναγήσεις με διερμηνεία στην ελληνική νοηματική  και </w:t>
      </w:r>
      <w:r w:rsidDel="00000000" w:rsidR="00000000" w:rsidRPr="00000000">
        <w:rPr>
          <w:b w:val="1"/>
          <w:sz w:val="22"/>
          <w:szCs w:val="22"/>
          <w:u w:val="single"/>
          <w:rtl w:val="0"/>
        </w:rPr>
        <w:t xml:space="preserve">δύο</w:t>
      </w:r>
      <w:r w:rsidDel="00000000" w:rsidR="00000000" w:rsidRPr="00000000">
        <w:rPr>
          <w:b w:val="1"/>
          <w:sz w:val="22"/>
          <w:szCs w:val="22"/>
          <w:rtl w:val="0"/>
        </w:rPr>
        <w:t xml:space="preserve"> ξεναγήσεις με ακουστική περιγραφή αποτελούν το σύνολο των υπηρεσιών που προσφέρονται. </w:t>
      </w:r>
    </w:p>
    <w:p w:rsidR="00000000" w:rsidDel="00000000" w:rsidP="00000000" w:rsidRDefault="00000000" w:rsidRPr="00000000" w14:paraId="00000013">
      <w:pPr>
        <w:spacing w:line="276" w:lineRule="auto"/>
        <w:ind w:right="-45"/>
        <w:jc w:val="both"/>
        <w:rPr>
          <w:sz w:val="22"/>
          <w:szCs w:val="22"/>
        </w:rPr>
      </w:pPr>
      <w:r w:rsidDel="00000000" w:rsidR="00000000" w:rsidRPr="00000000">
        <w:rPr>
          <w:sz w:val="22"/>
          <w:szCs w:val="22"/>
          <w:rtl w:val="0"/>
        </w:rPr>
        <w:t xml:space="preserve">Δείτε παρακάτω στην ενότητα παράλληλες δράσεις περισσότερες λεπτομέρειες, ημερομηνίες και ώρες. </w:t>
      </w:r>
    </w:p>
    <w:p w:rsidR="00000000" w:rsidDel="00000000" w:rsidP="00000000" w:rsidRDefault="00000000" w:rsidRPr="00000000" w14:paraId="00000014">
      <w:pPr>
        <w:spacing w:line="276" w:lineRule="auto"/>
        <w:ind w:right="-45"/>
        <w:jc w:val="both"/>
        <w:rPr>
          <w:sz w:val="22"/>
          <w:szCs w:val="22"/>
        </w:rPr>
      </w:pPr>
      <w:r w:rsidDel="00000000" w:rsidR="00000000" w:rsidRPr="00000000">
        <w:rPr>
          <w:sz w:val="22"/>
          <w:szCs w:val="22"/>
          <w:rtl w:val="0"/>
        </w:rPr>
        <w:t xml:space="preserve">Βρείτε το σχετικό τρέιλερ</w:t>
      </w:r>
      <w:hyperlink r:id="rId14">
        <w:r w:rsidDel="00000000" w:rsidR="00000000" w:rsidRPr="00000000">
          <w:rPr>
            <w:color w:val="1155cc"/>
            <w:sz w:val="22"/>
            <w:szCs w:val="22"/>
            <w:u w:val="single"/>
            <w:rtl w:val="0"/>
          </w:rPr>
          <w:t xml:space="preserve"> </w:t>
        </w:r>
      </w:hyperlink>
      <w:hyperlink r:id="rId15">
        <w:r w:rsidDel="00000000" w:rsidR="00000000" w:rsidRPr="00000000">
          <w:rPr>
            <w:color w:val="1155cc"/>
            <w:sz w:val="22"/>
            <w:szCs w:val="22"/>
            <w:u w:val="single"/>
            <w:rtl w:val="0"/>
          </w:rPr>
          <w:t xml:space="preserve">ΕΔΩ</w:t>
        </w:r>
      </w:hyperlink>
      <w:hyperlink r:id="rId16">
        <w:r w:rsidDel="00000000" w:rsidR="00000000" w:rsidRPr="00000000">
          <w:rPr>
            <w:color w:val="1155cc"/>
            <w:sz w:val="22"/>
            <w:szCs w:val="22"/>
            <w:u w:val="single"/>
            <w:rtl w:val="0"/>
          </w:rPr>
          <w:t xml:space="preserve">. </w:t>
        </w:r>
      </w:hyperlink>
      <w:r w:rsidDel="00000000" w:rsidR="00000000" w:rsidRPr="00000000">
        <w:rPr>
          <w:rtl w:val="0"/>
        </w:rPr>
      </w:r>
    </w:p>
    <w:p w:rsidR="00000000" w:rsidDel="00000000" w:rsidP="00000000" w:rsidRDefault="00000000" w:rsidRPr="00000000" w14:paraId="00000015">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16">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17">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18">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19">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Το σκεπτικό της έκθεσης διαπνέεται από το δίπολο δημοκρατία/διάλογος και προτείνει μια μεταμοντέρνα θέαση  θέτοντας ερωτήματα, προκαλώντας έντονα συναισθήματα και ανακαλώντας εμπειρίες και βιώματα. </w:t>
      </w:r>
    </w:p>
    <w:p w:rsidR="00000000" w:rsidDel="00000000" w:rsidP="00000000" w:rsidRDefault="00000000" w:rsidRPr="00000000" w14:paraId="0000001A">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Με κύριο κορμό τα έργα των μονίμων συλλογών,  οι επιμελητές εντάσσουν  στην έκθεση καλλιτέχνες με</w:t>
      </w:r>
      <w:r w:rsidDel="00000000" w:rsidR="00000000" w:rsidRPr="00000000">
        <w:rPr>
          <w:rFonts w:ascii="Calibri" w:cs="Calibri" w:eastAsia="Calibri" w:hAnsi="Calibri"/>
          <w:color w:val="ff0000"/>
          <w:sz w:val="22"/>
          <w:szCs w:val="22"/>
          <w:rtl w:val="0"/>
        </w:rPr>
        <w:t xml:space="preserve"> </w:t>
      </w:r>
      <w:r w:rsidDel="00000000" w:rsidR="00000000" w:rsidRPr="00000000">
        <w:rPr>
          <w:rFonts w:ascii="Calibri" w:cs="Calibri" w:eastAsia="Calibri" w:hAnsi="Calibri"/>
          <w:color w:val="000000"/>
          <w:sz w:val="22"/>
          <w:szCs w:val="22"/>
          <w:rtl w:val="0"/>
        </w:rPr>
        <w:t xml:space="preserve">σύγχρονες εικαστικές προτάσεις σε μία προσπάθεια να προσδώσουν μια διαφορετική αίσθηση στη θεματική της</w:t>
      </w:r>
      <w:r w:rsidDel="00000000" w:rsidR="00000000" w:rsidRPr="00000000">
        <w:rPr>
          <w:rFonts w:ascii="Calibri" w:cs="Calibri" w:eastAsia="Calibri" w:hAnsi="Calibri"/>
          <w:sz w:val="22"/>
          <w:szCs w:val="22"/>
          <w:rtl w:val="0"/>
        </w:rPr>
        <w:t xml:space="preserve">.  </w:t>
      </w:r>
    </w:p>
    <w:p w:rsidR="00000000" w:rsidDel="00000000" w:rsidP="00000000" w:rsidRDefault="00000000" w:rsidRPr="00000000" w14:paraId="0000001B">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Έργα ζωγραφικής, χαρακτικής, γλυπτικής, σχέδια και κατασκευές αντανακλούν τη σύγχρονη ιστορία και φέρνουν στο φως έννοιες που την έχουν διαμορφώσει.</w:t>
      </w:r>
    </w:p>
    <w:p w:rsidR="00000000" w:rsidDel="00000000" w:rsidP="00000000" w:rsidRDefault="00000000" w:rsidRPr="00000000" w14:paraId="0000001C">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Οι </w:t>
      </w:r>
      <w:r w:rsidDel="00000000" w:rsidR="00000000" w:rsidRPr="00000000">
        <w:rPr>
          <w:rFonts w:ascii="Calibri" w:cs="Calibri" w:eastAsia="Calibri" w:hAnsi="Calibri"/>
          <w:i w:val="1"/>
          <w:sz w:val="22"/>
          <w:szCs w:val="22"/>
          <w:rtl w:val="0"/>
        </w:rPr>
        <w:t xml:space="preserve">«Αρχόντισσες»</w:t>
      </w:r>
      <w:r w:rsidDel="00000000" w:rsidR="00000000" w:rsidRPr="00000000">
        <w:rPr>
          <w:rFonts w:ascii="Calibri" w:cs="Calibri" w:eastAsia="Calibri" w:hAnsi="Calibri"/>
          <w:sz w:val="22"/>
          <w:szCs w:val="22"/>
          <w:rtl w:val="0"/>
        </w:rPr>
        <w:t xml:space="preserve"> του Τάσσου, αξέχαστες μορφές και αναμνήσεις της βιωμένης  ιστορίας που υπηρέτησε ενεργά.   Ένα σπάνιο χαρακτικό της Βάσως  Κατράκη, που</w:t>
      </w:r>
      <w:r w:rsidDel="00000000" w:rsidR="00000000" w:rsidRPr="00000000">
        <w:rPr>
          <w:rFonts w:ascii="Calibri" w:cs="Calibri" w:eastAsia="Calibri" w:hAnsi="Calibri"/>
          <w:color w:val="000000"/>
          <w:sz w:val="22"/>
          <w:szCs w:val="22"/>
          <w:rtl w:val="0"/>
        </w:rPr>
        <w:t xml:space="preserve"> μέσα από την τέχνη της υπηρέτησε τους ιδεολογικούς στόχους και τα κοινωνικά αιτήματα της εποχής της με εργαλείο την αμεσότητα της εξπρεσιονιστικής τραχύτητας. Τ</w:t>
      </w:r>
      <w:r w:rsidDel="00000000" w:rsidR="00000000" w:rsidRPr="00000000">
        <w:rPr>
          <w:rFonts w:ascii="Calibri" w:cs="Calibri" w:eastAsia="Calibri" w:hAnsi="Calibri"/>
          <w:sz w:val="22"/>
          <w:szCs w:val="22"/>
          <w:rtl w:val="0"/>
        </w:rPr>
        <w:t xml:space="preserve">εκμήρια βίας, αντοχής, εγκαρτέρησης αλλά συνάμα και σύμβολα αισιοδοξίας και  αντίστασης στη σκληρότητα και την απανθρωπιά εκείνης της περιόδου, τα 25  ζωγραφισμένα βότσαλα και  5 σχέδια από την εξορία της στη Γυάρο (1967), δάνεια από την ιδιωτική συλλογή του Σπύρου Κατράκη</w:t>
      </w:r>
      <w:r w:rsidDel="00000000" w:rsidR="00000000" w:rsidRPr="00000000">
        <w:rPr>
          <w:rFonts w:ascii="Calibri" w:cs="Calibri" w:eastAsia="Calibri" w:hAnsi="Calibri"/>
          <w:color w:val="000000"/>
          <w:sz w:val="22"/>
          <w:szCs w:val="22"/>
          <w:highlight w:val="white"/>
          <w:rtl w:val="0"/>
        </w:rPr>
        <w:t xml:space="preserve"> . </w:t>
      </w:r>
      <w:r w:rsidDel="00000000" w:rsidR="00000000" w:rsidRPr="00000000">
        <w:rPr>
          <w:rtl w:val="0"/>
        </w:rPr>
      </w:r>
    </w:p>
    <w:p w:rsidR="00000000" w:rsidDel="00000000" w:rsidP="00000000" w:rsidRDefault="00000000" w:rsidRPr="00000000" w14:paraId="0000001D">
      <w:pPr>
        <w:shd w:fill="ffffff" w:val="clea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color w:val="000000"/>
          <w:sz w:val="22"/>
          <w:szCs w:val="22"/>
          <w:rtl w:val="0"/>
        </w:rPr>
        <w:t xml:space="preserve">Στα κάρβουνα της Άννας Κινδύνη,   συνυπάρχουν οι φριχτές μνήμες του πολέμου, της κατοχής και της εξαθλίωσης. </w:t>
      </w:r>
      <w:r w:rsidDel="00000000" w:rsidR="00000000" w:rsidRPr="00000000">
        <w:rPr>
          <w:rFonts w:ascii="Calibri" w:cs="Calibri" w:eastAsia="Calibri" w:hAnsi="Calibri"/>
          <w:sz w:val="22"/>
          <w:szCs w:val="22"/>
          <w:rtl w:val="0"/>
        </w:rPr>
        <w:t xml:space="preserve">Ο </w:t>
      </w:r>
      <w:r w:rsidDel="00000000" w:rsidR="00000000" w:rsidRPr="00000000">
        <w:rPr>
          <w:rFonts w:ascii="Calibri" w:cs="Calibri" w:eastAsia="Calibri" w:hAnsi="Calibri"/>
          <w:i w:val="1"/>
          <w:sz w:val="22"/>
          <w:szCs w:val="22"/>
          <w:rtl w:val="0"/>
        </w:rPr>
        <w:t xml:space="preserve">«Έφηβος»</w:t>
      </w:r>
      <w:r w:rsidDel="00000000" w:rsidR="00000000" w:rsidRPr="00000000">
        <w:rPr>
          <w:rFonts w:ascii="Calibri" w:cs="Calibri" w:eastAsia="Calibri" w:hAnsi="Calibri"/>
          <w:sz w:val="22"/>
          <w:szCs w:val="22"/>
          <w:rtl w:val="0"/>
        </w:rPr>
        <w:t xml:space="preserve"> του  Χρήστου Καπράλου, </w:t>
      </w:r>
      <w:r w:rsidDel="00000000" w:rsidR="00000000" w:rsidRPr="00000000">
        <w:rPr>
          <w:rFonts w:ascii="Calibri" w:cs="Calibri" w:eastAsia="Calibri" w:hAnsi="Calibri"/>
          <w:color w:val="000000"/>
          <w:sz w:val="22"/>
          <w:szCs w:val="22"/>
          <w:rtl w:val="0"/>
        </w:rPr>
        <w:t xml:space="preserve">μεταβάλλεται σε καθολικό σύμβολο αντίστασης και αισιοδοξίας.   Ο Γιώργος Βακιρτζής στις «</w:t>
      </w:r>
      <w:r w:rsidDel="00000000" w:rsidR="00000000" w:rsidRPr="00000000">
        <w:rPr>
          <w:rFonts w:ascii="Calibri" w:cs="Calibri" w:eastAsia="Calibri" w:hAnsi="Calibri"/>
          <w:i w:val="1"/>
          <w:color w:val="000000"/>
          <w:sz w:val="22"/>
          <w:szCs w:val="22"/>
          <w:rtl w:val="0"/>
        </w:rPr>
        <w:t xml:space="preserve">Ειρωνείες και επικλήσεις</w:t>
      </w:r>
      <w:r w:rsidDel="00000000" w:rsidR="00000000" w:rsidRPr="00000000">
        <w:rPr>
          <w:rFonts w:ascii="Calibri" w:cs="Calibri" w:eastAsia="Calibri" w:hAnsi="Calibri"/>
          <w:color w:val="000000"/>
          <w:sz w:val="22"/>
          <w:szCs w:val="22"/>
          <w:rtl w:val="0"/>
        </w:rPr>
        <w:t xml:space="preserve">» ασκεί κριτική και καταγράφει με εξπρεσιονιστικό ιδίωμα τις κοινωνικές  και πολιτικές συγκυρίες της εποχής αλλά και την ελπίδα της αντίστασης. </w:t>
      </w:r>
      <w:r w:rsidDel="00000000" w:rsidR="00000000" w:rsidRPr="00000000">
        <w:rPr>
          <w:rFonts w:ascii="Calibri" w:cs="Calibri" w:eastAsia="Calibri" w:hAnsi="Calibri"/>
          <w:sz w:val="22"/>
          <w:szCs w:val="22"/>
          <w:rtl w:val="0"/>
        </w:rPr>
        <w:t xml:space="preserve">Στο σχέδιο του Δημήτρη Μεγαλίδη, αποδίδονται τα δεινά της κατοχής. Οι ξυλογραφίες του Λάμπρου Ορφανού στο  βιβλίο </w:t>
      </w:r>
      <w:r w:rsidDel="00000000" w:rsidR="00000000" w:rsidRPr="00000000">
        <w:rPr>
          <w:rFonts w:ascii="Calibri" w:cs="Calibri" w:eastAsia="Calibri" w:hAnsi="Calibri"/>
          <w:i w:val="1"/>
          <w:sz w:val="22"/>
          <w:szCs w:val="22"/>
          <w:rtl w:val="0"/>
        </w:rPr>
        <w:t xml:space="preserve">«Η μεγάλη νύχτα»</w:t>
      </w:r>
      <w:r w:rsidDel="00000000" w:rsidR="00000000" w:rsidRPr="00000000">
        <w:rPr>
          <w:rFonts w:ascii="Calibri" w:cs="Calibri" w:eastAsia="Calibri" w:hAnsi="Calibri"/>
          <w:sz w:val="22"/>
          <w:szCs w:val="22"/>
          <w:rtl w:val="0"/>
        </w:rPr>
        <w:t xml:space="preserve"> του 1945, προκαλούν αισθήματα ελευθερίας και αισιοδοξίας.  Οι αρχέτυπες μορφές στα «</w:t>
      </w:r>
      <w:r w:rsidDel="00000000" w:rsidR="00000000" w:rsidRPr="00000000">
        <w:rPr>
          <w:rFonts w:ascii="Calibri" w:cs="Calibri" w:eastAsia="Calibri" w:hAnsi="Calibri"/>
          <w:i w:val="1"/>
          <w:sz w:val="22"/>
          <w:szCs w:val="22"/>
          <w:rtl w:val="0"/>
        </w:rPr>
        <w:t xml:space="preserve">Προσωπεία</w:t>
      </w:r>
      <w:r w:rsidDel="00000000" w:rsidR="00000000" w:rsidRPr="00000000">
        <w:rPr>
          <w:rFonts w:ascii="Calibri" w:cs="Calibri" w:eastAsia="Calibri" w:hAnsi="Calibri"/>
          <w:sz w:val="22"/>
          <w:szCs w:val="22"/>
          <w:rtl w:val="0"/>
        </w:rPr>
        <w:t xml:space="preserve">» της Δήμητρας Σιατερλή θέτουν  αγωνιώδεις εκφραστικές αναζητήσεις και υπαρξιακά ερωτήματα.  Δύο έργα της Ρίκας  Πανά  αντανάκλαση της  ανθρώπινης ερημιάς, όπως η ίδια τη </w:t>
      </w:r>
      <w:r w:rsidDel="00000000" w:rsidR="00000000" w:rsidRPr="00000000">
        <w:rPr>
          <w:rFonts w:ascii="Calibri" w:cs="Calibri" w:eastAsia="Calibri" w:hAnsi="Calibri"/>
          <w:color w:val="000000"/>
          <w:sz w:val="22"/>
          <w:szCs w:val="22"/>
          <w:rtl w:val="0"/>
        </w:rPr>
        <w:t xml:space="preserve">βίωσε </w:t>
      </w:r>
      <w:r w:rsidDel="00000000" w:rsidR="00000000" w:rsidRPr="00000000">
        <w:rPr>
          <w:rFonts w:ascii="Calibri" w:cs="Calibri" w:eastAsia="Calibri" w:hAnsi="Calibri"/>
          <w:sz w:val="22"/>
          <w:szCs w:val="22"/>
          <w:rtl w:val="0"/>
        </w:rPr>
        <w:t xml:space="preserve">μέσα στα χρόνια της χούντας. Τα σχέδια  με πενάκι των Μίνου Αργυράκη και Δανιήλ Παναγόπουλου αντικατοπτρίζουν την αισιόδοξη πλευρά ενώ η </w:t>
      </w:r>
      <w:r w:rsidDel="00000000" w:rsidR="00000000" w:rsidRPr="00000000">
        <w:rPr>
          <w:rFonts w:ascii="Calibri" w:cs="Calibri" w:eastAsia="Calibri" w:hAnsi="Calibri"/>
          <w:i w:val="1"/>
          <w:sz w:val="22"/>
          <w:szCs w:val="22"/>
          <w:rtl w:val="0"/>
        </w:rPr>
        <w:t xml:space="preserve">«Υπόσχεση»</w:t>
      </w:r>
      <w:r w:rsidDel="00000000" w:rsidR="00000000" w:rsidRPr="00000000">
        <w:rPr>
          <w:rFonts w:ascii="Calibri" w:cs="Calibri" w:eastAsia="Calibri" w:hAnsi="Calibri"/>
          <w:sz w:val="22"/>
          <w:szCs w:val="22"/>
          <w:rtl w:val="0"/>
        </w:rPr>
        <w:t xml:space="preserve"> της Εύας Μελά συμβολίζει την ανάγκη για δημοκρατία και ελευθερία όλων των λαών. Το έργο του Πάνου Σαραφιανού,  έκφραση του ανθρώπινου δράματος, αλλά και της εξέγερσης που εμπεριέχει τον σπόρο της λύτρωσης.  Στη  </w:t>
      </w:r>
      <w:r w:rsidDel="00000000" w:rsidR="00000000" w:rsidRPr="00000000">
        <w:rPr>
          <w:rFonts w:ascii="Calibri" w:cs="Calibri" w:eastAsia="Calibri" w:hAnsi="Calibri"/>
          <w:i w:val="1"/>
          <w:sz w:val="22"/>
          <w:szCs w:val="22"/>
          <w:rtl w:val="0"/>
        </w:rPr>
        <w:t xml:space="preserve">«Μνήμη του ‘73», </w:t>
      </w:r>
      <w:r w:rsidDel="00000000" w:rsidR="00000000" w:rsidRPr="00000000">
        <w:rPr>
          <w:rFonts w:ascii="Calibri" w:cs="Calibri" w:eastAsia="Calibri" w:hAnsi="Calibri"/>
          <w:sz w:val="22"/>
          <w:szCs w:val="22"/>
          <w:rtl w:val="0"/>
        </w:rPr>
        <w:t xml:space="preserve">η Αλίκη Σκουλικίδη καταθέτει με σεμνότητα, σεβασμό και  ευαισθησία την σπασμένη καγκελόπορτα του Πολυτεχνείου. </w:t>
      </w:r>
    </w:p>
    <w:p w:rsidR="00000000" w:rsidDel="00000000" w:rsidP="00000000" w:rsidRDefault="00000000" w:rsidRPr="00000000" w14:paraId="0000001E">
      <w:pPr>
        <w:shd w:fill="ffffff" w:val="clea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Στα έργα των  Θεοφιλακτόπουλου,  Μαρκίδη και  Καραπάνου η ανθρώπινη μορφή γίνεται διαπραγμάτευση καταστάσεων και κοινωνικών προβληματισμών, ενώ η κόκκινη φιγούρα του Φασιανού μας οδηγεί σε ονειρικές περιπλανήσεις και αισιόδοξες διαδρομές.</w:t>
      </w:r>
    </w:p>
    <w:p w:rsidR="00000000" w:rsidDel="00000000" w:rsidP="00000000" w:rsidRDefault="00000000" w:rsidRPr="00000000" w14:paraId="0000001F">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Οι 18 </w:t>
      </w:r>
      <w:r w:rsidDel="00000000" w:rsidR="00000000" w:rsidRPr="00000000">
        <w:rPr>
          <w:rFonts w:ascii="Calibri" w:cs="Calibri" w:eastAsia="Calibri" w:hAnsi="Calibri"/>
          <w:color w:val="000000"/>
          <w:sz w:val="22"/>
          <w:szCs w:val="22"/>
          <w:rtl w:val="0"/>
        </w:rPr>
        <w:t xml:space="preserve">συμμετέχοντες</w:t>
      </w:r>
      <w:r w:rsidDel="00000000" w:rsidR="00000000" w:rsidRPr="00000000">
        <w:rPr>
          <w:rFonts w:ascii="Calibri" w:cs="Calibri" w:eastAsia="Calibri" w:hAnsi="Calibri"/>
          <w:sz w:val="22"/>
          <w:szCs w:val="22"/>
          <w:rtl w:val="0"/>
        </w:rPr>
        <w:t xml:space="preserve"> καλλιτέχνες, ως αναδυόμενοι εκθέτες προσεγγίζουν με τον δικό τους σύγχρονο εικαστικό λόγο τη θεματική. </w:t>
      </w:r>
    </w:p>
    <w:p w:rsidR="00000000" w:rsidDel="00000000" w:rsidP="00000000" w:rsidRDefault="00000000" w:rsidRPr="00000000" w14:paraId="00000020">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1">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2">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3">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4">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5">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6">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7">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8">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29">
      <w:pPr>
        <w:spacing w:line="276" w:lineRule="auto"/>
        <w:ind w:right="-45"/>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Καλλιτέχνες μονίμων συλλογών:</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Ανδρειάδου Τζούλια / Ανούση-Ηλία Ρένα/ Αργυράκης Μίνως/ Βακιρτζής Γεώργιος Βλαχόπουλος Βρασίδας /Βογιατζής Γεώργιος/ Γαβρίλος Χάρης/ Γκιζελή Κλειώ/ Γουναρόπουλος Γεώργιος/ Δανιήλ (Παναγόπουλος)/ Δημητράκης Γιάννης/ Δρίζος Γιώργος/ Ζέπος Εμμανουήλ/ Θεοφίλης Χρήστος/ Θεοφυλακτόπουλος Μάκης/ Κάνθος Τηλέμαχος/ Κάνιστρα Μάχη/ Καπράλος Χρήστος/ Καραπάνου Εύα/ Κατράκη Βάσω/ Κινδύνη Άννα/ Κομιανού Άρια/ Κοροβέση - Καλαντίδη Αγγέλικα/ Κοψίδης Ράλλης/ Λαζαρίδης Ανατολής/ Λάμπρου Γιώργος/ Λύτρας Σπύρος/ Μαλάμος Κωνσταντίνος/ Μαρκίδης Χρήστος/ Μελά Εύα/ Μωυσίδου - Εξαρχοπούλου Μαριόρα/ Μεγαλίδης Δημήτρης/ Ορφανός Λάμπρος/ Πανά Ρίκα/ Παπαδογιάννη - Ψαρού Ελένη/ Παπαδοπούλου Θεοδοσία/ Παπασπύρου Ρένα/ Παραλής Νίκος/ Σαρακατσιάνος Χρήστος/ Σαραφιανός Πάνος/ Σιατερλή Δήμητρα/ Σκουλικίδη Αλίκη/ Στέργιος Στάμος/ Τάσσος (Αλεβίζος Αναστάσιος)/ Τριανταφύλλου Κωστής/ Τσουλουχοπούλου Έφη/ Φασιανός Αλέκος/ Χάρος Βασίλης/ Χριστιανού Αγλαΐα.</w:t>
      </w:r>
    </w:p>
    <w:p w:rsidR="00000000" w:rsidDel="00000000" w:rsidP="00000000" w:rsidRDefault="00000000" w:rsidRPr="00000000" w14:paraId="0000002B">
      <w:pPr>
        <w:spacing w:line="276" w:lineRule="auto"/>
        <w:ind w:right="-45"/>
        <w:jc w:val="both"/>
        <w:rPr>
          <w:rFonts w:ascii="Calibri" w:cs="Calibri" w:eastAsia="Calibri" w:hAnsi="Calibri"/>
          <w:sz w:val="22"/>
          <w:szCs w:val="22"/>
        </w:rPr>
      </w:pPr>
      <w:r w:rsidDel="00000000" w:rsidR="00000000" w:rsidRPr="00000000">
        <w:rPr>
          <w:rtl w:val="0"/>
        </w:rPr>
      </w:r>
    </w:p>
    <w:p w:rsidR="00000000" w:rsidDel="00000000" w:rsidP="00000000" w:rsidRDefault="00000000" w:rsidRPr="00000000" w14:paraId="0000002C">
      <w:pPr>
        <w:spacing w:line="276" w:lineRule="auto"/>
        <w:ind w:right="-45"/>
        <w:jc w:val="both"/>
        <w:rPr>
          <w:rFonts w:ascii="Calibri" w:cs="Calibri" w:eastAsia="Calibri" w:hAnsi="Calibri"/>
          <w:i w:val="1"/>
          <w:sz w:val="22"/>
          <w:szCs w:val="22"/>
        </w:rPr>
      </w:pPr>
      <w:r w:rsidDel="00000000" w:rsidR="00000000" w:rsidRPr="00000000">
        <w:rPr>
          <w:rFonts w:ascii="Calibri" w:cs="Calibri" w:eastAsia="Calibri" w:hAnsi="Calibri"/>
          <w:i w:val="1"/>
          <w:sz w:val="22"/>
          <w:szCs w:val="22"/>
          <w:rtl w:val="0"/>
        </w:rPr>
        <w:t xml:space="preserve">Συμμετέχοντες καλλιτέχνες:</w:t>
      </w:r>
    </w:p>
    <w:p w:rsidR="00000000" w:rsidDel="00000000" w:rsidP="00000000" w:rsidRDefault="00000000" w:rsidRPr="00000000" w14:paraId="0000002D">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Γεωργίου Αλέξανδρος/ Δημητροπούλου Μάρθα/ Σαββοπούλου Κατίνα (B612)/  Σδούκου Ιφιγένεια/ Κανόγλου Νίκος/ Κουμαντάκη Δήμητρα/ </w:t>
      </w:r>
      <w:r w:rsidDel="00000000" w:rsidR="00000000" w:rsidRPr="00000000">
        <w:rPr>
          <w:rFonts w:ascii="Calibri" w:cs="Calibri" w:eastAsia="Calibri" w:hAnsi="Calibri"/>
          <w:color w:val="000000"/>
          <w:sz w:val="22"/>
          <w:szCs w:val="22"/>
          <w:rtl w:val="0"/>
        </w:rPr>
        <w:t xml:space="preserve">Κουταβά Έφη/ </w:t>
      </w:r>
      <w:r w:rsidDel="00000000" w:rsidR="00000000" w:rsidRPr="00000000">
        <w:rPr>
          <w:rFonts w:ascii="Calibri" w:cs="Calibri" w:eastAsia="Calibri" w:hAnsi="Calibri"/>
          <w:sz w:val="22"/>
          <w:szCs w:val="22"/>
          <w:rtl w:val="0"/>
        </w:rPr>
        <w:t xml:space="preserve">Μπάλος Γεώργιος/ Παπαδοπούλου Θεοδοσία/ Παπακωνσταντίνου Νίνα/ Πέτρου Πέτρος &amp; Στέλλα Χατζηπαναγιώτου (BODARCH)/  Ποντικάκης Μάνος/ Πυρομάλλης Νικόλας/ Σκλαβενίτης Νίκος/ Σταυροπούλου Ματίνα/ Τσούνης Σόλων/ Χανδρινού Θεοδώρα.</w:t>
      </w:r>
    </w:p>
    <w:p w:rsidR="00000000" w:rsidDel="00000000" w:rsidP="00000000" w:rsidRDefault="00000000" w:rsidRPr="00000000" w14:paraId="0000002E">
      <w:pPr>
        <w:spacing w:after="280" w:before="280" w:line="276" w:lineRule="auto"/>
        <w:ind w:right="-45"/>
        <w:jc w:val="both"/>
        <w:rPr>
          <w:rFonts w:ascii="Calibri" w:cs="Calibri" w:eastAsia="Calibri" w:hAnsi="Calibri"/>
          <w:b w:val="1"/>
          <w:sz w:val="22"/>
          <w:szCs w:val="22"/>
        </w:rPr>
      </w:pPr>
      <w:r w:rsidDel="00000000" w:rsidR="00000000" w:rsidRPr="00000000">
        <w:rPr>
          <w:rFonts w:ascii="Calibri" w:cs="Calibri" w:eastAsia="Calibri" w:hAnsi="Calibri"/>
          <w:sz w:val="22"/>
          <w:szCs w:val="22"/>
          <w:rtl w:val="0"/>
        </w:rPr>
        <w:t xml:space="preserve">Την έκθεση θα συνοδεύει  πρωτότυπη μουσική σύνθεση που έγραψε η μουσικός </w:t>
      </w:r>
      <w:r w:rsidDel="00000000" w:rsidR="00000000" w:rsidRPr="00000000">
        <w:rPr>
          <w:rFonts w:ascii="Calibri" w:cs="Calibri" w:eastAsia="Calibri" w:hAnsi="Calibri"/>
          <w:b w:val="1"/>
          <w:sz w:val="22"/>
          <w:szCs w:val="22"/>
          <w:rtl w:val="0"/>
        </w:rPr>
        <w:t xml:space="preserve">Μαρκέλλα Σκούρτη.</w:t>
      </w:r>
    </w:p>
    <w:p w:rsidR="00000000" w:rsidDel="00000000" w:rsidP="00000000" w:rsidRDefault="00000000" w:rsidRPr="00000000" w14:paraId="0000002F">
      <w:pPr>
        <w:spacing w:after="280" w:before="280" w:line="276" w:lineRule="auto"/>
        <w:ind w:right="-45"/>
        <w:jc w:val="both"/>
        <w:rPr>
          <w:rFonts w:ascii="Calibri" w:cs="Calibri" w:eastAsia="Calibri" w:hAnsi="Calibri"/>
          <w:sz w:val="22"/>
          <w:szCs w:val="22"/>
        </w:rPr>
      </w:pPr>
      <w:hyperlink r:id="rId17">
        <w:r w:rsidDel="00000000" w:rsidR="00000000" w:rsidRPr="00000000">
          <w:rPr>
            <w:rFonts w:ascii="Calibri" w:cs="Calibri" w:eastAsia="Calibri" w:hAnsi="Calibri"/>
            <w:color w:val="0000ff"/>
            <w:sz w:val="22"/>
            <w:szCs w:val="22"/>
            <w:u w:val="single"/>
            <w:rtl w:val="0"/>
          </w:rPr>
          <w:t xml:space="preserve">https://drive.google.com/file/d/1x8qpm7o8WL614XCJThB5UWrXPclO1cdy/view?usp=sharing</w:t>
        </w:r>
      </w:hyperlink>
      <w:r w:rsidDel="00000000" w:rsidR="00000000" w:rsidRPr="00000000">
        <w:rPr>
          <w:rtl w:val="0"/>
        </w:rPr>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1"/>
          <w:i w:val="0"/>
          <w:smallCaps w:val="0"/>
          <w:strike w:val="0"/>
          <w:color w:val="111111"/>
          <w:sz w:val="22"/>
          <w:szCs w:val="22"/>
          <w:u w:val="none"/>
          <w:shd w:fill="auto" w:val="clear"/>
          <w:vertAlign w:val="baseline"/>
          <w:rtl w:val="0"/>
        </w:rPr>
        <w:t xml:space="preserve">Παράλληλες δράσεις της έκθεσης</w:t>
      </w:r>
      <w:r w:rsidDel="00000000" w:rsidR="00000000" w:rsidRPr="00000000">
        <w:rPr>
          <w:rtl w:val="0"/>
        </w:rPr>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111111"/>
          <w:sz w:val="22"/>
          <w:szCs w:val="22"/>
          <w:u w:val="none"/>
          <w:shd w:fill="auto" w:val="clear"/>
          <w:vertAlign w:val="baseline"/>
        </w:rPr>
      </w:pPr>
      <w:r w:rsidDel="00000000" w:rsidR="00000000" w:rsidRPr="00000000">
        <w:rPr>
          <w:rFonts w:ascii="Calibri" w:cs="Calibri" w:eastAsia="Calibri" w:hAnsi="Calibri"/>
          <w:b w:val="0"/>
          <w:i w:val="0"/>
          <w:smallCaps w:val="0"/>
          <w:strike w:val="0"/>
          <w:color w:val="111111"/>
          <w:sz w:val="22"/>
          <w:szCs w:val="22"/>
          <w:u w:val="none"/>
          <w:shd w:fill="auto" w:val="clear"/>
          <w:vertAlign w:val="baseline"/>
          <w:rtl w:val="0"/>
        </w:rPr>
        <w:t xml:space="preserve">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1.10.24, ώρα: 17.30-19.00</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f10d0c"/>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ΠΟΙΗΣΗ, ΔΗΜΟΚΡΑΤΙΑ &amp; ΚΑΦΕΣ   </w:t>
      </w:r>
      <w:r w:rsidDel="00000000" w:rsidR="00000000" w:rsidRPr="00000000">
        <w:rPr>
          <w:rtl w:val="0"/>
        </w:rPr>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Ποιητές και ποιήτριες  διαβάζουν ποιήματά τους στην Πινακοθήκη με αφορμή τη Διεθνή Ημέρα Καφέ.  Συντονίζει η ποιήτρια Αντιγόνη Κατσαδήμα.</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f10d0c"/>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3.10.24, ώρα: 17:30</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14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Ξενάγηση για άτομα με ακουστική αναπηρία με ταυτόχρονη διερμηνεία στην Ελληνική Νοηματική Γλώσσα</w:t>
      </w:r>
      <w:r w:rsidDel="00000000" w:rsidR="00000000" w:rsidRPr="00000000">
        <w:rPr>
          <w:sz w:val="22"/>
          <w:szCs w:val="22"/>
          <w:rtl w:val="0"/>
        </w:rPr>
        <w:t xml:space="preserve"> σε συνεργασία με την liminal.</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4.10.24, ώρα: 11.00-19.00</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Με αφορμή την Παγκόσμια Ημέρα Ζώων, η Πινακοθήκη υποδέχεται τους επισκέπτες με τα κατοικίδια τους, όλη την ημέρα, στις ώρες λειτουργίας της έκθεσης,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Η δράση προϋποθέτει την επίβλεψη των κατοικίδιων από τους ιδιοκτήτες τους.</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6.10.24, ώρα: 11.30-13.00</w:t>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Ξενάγηση στην έκθεση για ενήλικο κοινό από το συνεπιμελητή της έκθεσης Κώστα Νικάκη μαζί με ομάδα από τους συμμετέχοντες καλλιτέχνες. </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sz w:val="22"/>
          <w:szCs w:val="22"/>
        </w:rPr>
      </w:pPr>
      <w:r w:rsidDel="00000000" w:rsidR="00000000" w:rsidRPr="00000000">
        <w:rPr>
          <w:rtl w:val="0"/>
        </w:rPr>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sz w:val="22"/>
          <w:szCs w:val="22"/>
        </w:rPr>
      </w:pPr>
      <w:r w:rsidDel="00000000" w:rsidR="00000000" w:rsidRPr="00000000">
        <w:rPr>
          <w:rtl w:val="0"/>
        </w:rPr>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11.10.24, ώρα 17:30</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sz w:val="22"/>
          <w:szCs w:val="22"/>
        </w:rPr>
      </w:pPr>
      <w:bookmarkStart w:colFirst="0" w:colLast="0" w:name="_heading=h.30j0zll" w:id="1"/>
      <w:bookmarkEnd w:id="1"/>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Ξενάγηση ανοιχτή στο κοινό με οπτική αναπηρία από τους επιμελητές της έκθεσης, εμπλουτισμένη με στοιχεία ακουστικής περιγραφής</w:t>
      </w:r>
      <w:r w:rsidDel="00000000" w:rsidR="00000000" w:rsidRPr="00000000">
        <w:rPr>
          <w:sz w:val="22"/>
          <w:szCs w:val="22"/>
          <w:rtl w:val="0"/>
        </w:rPr>
        <w:t xml:space="preserve"> σε συνεργασία με την liminal.</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sz w:val="22"/>
          <w:szCs w:val="22"/>
        </w:rPr>
      </w:pPr>
      <w:bookmarkStart w:colFirst="0" w:colLast="0" w:name="_heading=h.xtwjfybh75iu" w:id="2"/>
      <w:bookmarkEnd w:id="2"/>
      <w:r w:rsidDel="00000000" w:rsidR="00000000" w:rsidRPr="00000000">
        <w:rPr>
          <w:rtl w:val="0"/>
        </w:rPr>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12.10.24, ώρα: 11.30-13.00</w:t>
      </w:r>
      <w:r w:rsidDel="00000000" w:rsidR="00000000" w:rsidRPr="00000000">
        <w:rPr>
          <w:rtl w:val="0"/>
        </w:rPr>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ΤΟ ΘΕΑΤΡΟ ΣΤΑ ΧΡΟΝΙΑ ΤΗΣ ΔΙΚΤΑΤΟΡΙΑΣ</w:t>
      </w:r>
      <w:r w:rsidDel="00000000" w:rsidR="00000000" w:rsidRPr="00000000">
        <w:rPr>
          <w:rtl w:val="0"/>
        </w:rPr>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1"/>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Εισήγηση και συζήτηση γύρω από το εμβληματικό  έργο του Ιάκωβου Καμπανέλλη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Το Μεγάλο μας Τσίρκο</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μία παράσταση αντίστασης στα χρόνια της δικτατορίας» από την Άννα Μαυρολέων, </w:t>
      </w:r>
      <w:r w:rsidDel="00000000" w:rsidR="00000000" w:rsidRPr="00000000">
        <w:rPr>
          <w:rFonts w:ascii="Calibri" w:cs="Calibri" w:eastAsia="Calibri" w:hAnsi="Calibri"/>
          <w:b w:val="0"/>
          <w:i w:val="1"/>
          <w:smallCaps w:val="0"/>
          <w:strike w:val="0"/>
          <w:color w:val="000000"/>
          <w:sz w:val="22"/>
          <w:szCs w:val="22"/>
          <w:u w:val="none"/>
          <w:shd w:fill="auto" w:val="clear"/>
          <w:vertAlign w:val="baseline"/>
          <w:rtl w:val="0"/>
        </w:rPr>
        <w:t xml:space="preserve">διδάκτορα Επικοινωνίας Μέσων &amp; Πολιτισμού.</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Θα παρουσιαστεί οπτικοακουστικό υλικό και όσοι από το κοινό επιθυμούν θα  συμμετάσχουν σε βιωματικό εργαστήρι.</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19.10.24, ώρα: 11.30-13.00</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Ξενάγηση στην έκθεση για ενήλικο κοινό από τις συνεπιμελήτριες της έκθεσης Βικτώρια Ζυγούρου &amp; Στέιση Βεντούρα μαζί με ομάδα  από τους συμμετέχοντες καλλιτέχνες.</w:t>
      </w:r>
      <w:r w:rsidDel="00000000" w:rsidR="00000000" w:rsidRPr="00000000">
        <w:rPr>
          <w:rtl w:val="0"/>
        </w:rPr>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20.10.24, ώρα: 11.30-13.00</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ΕΝΑ ΣΠΑΝΙΟ ΦΩΤΟΓΡΑΦΙΚΟ ΑΡΧΕΙΟ ΣΤΗΝ ΠΙΝΑΚΟΘΗΚΗ</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 Πινακοθήκη υποδέχεται  μέρος του σπάνιου  φωτογραφικού  αρχείου του Μουσείου Τηλεπικοινωνιών Ομίλου ΟΤΕ  και συνομιλεί με τις θεματικές και τα έργα της έκθεσης.</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23.10.24, ώρα: 17:30</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ffffff" w:val="clear"/>
        <w:spacing w:after="14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Ξενάγηση για άτομα με ακουστική αναπηρία με ταυτόχρονη διερμηνεία στην Ελληνική Νοηματική Γλώσσ</w:t>
      </w:r>
      <w:r w:rsidDel="00000000" w:rsidR="00000000" w:rsidRPr="00000000">
        <w:rPr>
          <w:sz w:val="22"/>
          <w:szCs w:val="22"/>
          <w:rtl w:val="0"/>
        </w:rPr>
        <w:t xml:space="preserve">α σε συνεργασία με την liminal. </w:t>
      </w:r>
      <w:r w:rsidDel="00000000" w:rsidR="00000000" w:rsidRPr="00000000">
        <w:rPr>
          <w:rtl w:val="0"/>
        </w:rPr>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30.10.24, ώρα 17:30</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Ξενάγηση ανοιχτή στο κοινό με οπτική αναπηρία από τους επιμελητές της έκθεσης, εμπλουτισμένη με στοιχεία ακουστικής περιγραφής</w:t>
      </w:r>
      <w:r w:rsidDel="00000000" w:rsidR="00000000" w:rsidRPr="00000000">
        <w:rPr>
          <w:sz w:val="22"/>
          <w:szCs w:val="22"/>
          <w:rtl w:val="0"/>
        </w:rPr>
        <w:t xml:space="preserve"> σε συνεργασία με την liminal.</w:t>
      </w:r>
      <w:r w:rsidDel="00000000" w:rsidR="00000000" w:rsidRPr="00000000">
        <w:rPr>
          <w:rtl w:val="0"/>
        </w:rPr>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1.11.24, ώρα: 17.30-19.00</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ΧΟΡΟΣ ΣΤΗΝ ΠΙΝΑΚΟΘΗΚΗ</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1d35"/>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Οι σπουδαστές της Κρατικής Σχολής Ορχηστικής Τέχνης </w:t>
      </w:r>
      <w:r w:rsidDel="00000000" w:rsidR="00000000" w:rsidRPr="00000000">
        <w:rPr>
          <w:rFonts w:ascii="Calibri" w:cs="Calibri" w:eastAsia="Calibri" w:hAnsi="Calibri"/>
          <w:b w:val="0"/>
          <w:i w:val="0"/>
          <w:smallCaps w:val="0"/>
          <w:strike w:val="0"/>
          <w:color w:val="001d35"/>
          <w:sz w:val="22"/>
          <w:szCs w:val="22"/>
          <w:u w:val="none"/>
          <w:shd w:fill="auto" w:val="clear"/>
          <w:vertAlign w:val="baseline"/>
          <w:rtl w:val="0"/>
        </w:rPr>
        <w:t xml:space="preserve">(ΚΣΟΤ),  παρουσιάζουν μια ειδικά σχεδιασμένη χορευτική επιτέλεση  (site specific dance performance) στην Πινακοθήκη εμπνευσμένη  από τα έργα της έκθεσης και τη θεματική της.</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1d35"/>
          <w:sz w:val="22"/>
          <w:szCs w:val="22"/>
          <w:u w:val="none"/>
          <w:shd w:fill="auto" w:val="clear"/>
          <w:vertAlign w:val="baseline"/>
        </w:rPr>
      </w:pPr>
      <w:r w:rsidDel="00000000" w:rsidR="00000000" w:rsidRPr="00000000">
        <w:rPr>
          <w:rFonts w:ascii="Calibri" w:cs="Calibri" w:eastAsia="Calibri" w:hAnsi="Calibri"/>
          <w:b w:val="0"/>
          <w:i w:val="0"/>
          <w:smallCaps w:val="0"/>
          <w:strike w:val="0"/>
          <w:color w:val="001d35"/>
          <w:sz w:val="22"/>
          <w:szCs w:val="22"/>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Ώρα:  17.30-19.00 </w:t>
      </w:r>
      <w:r w:rsidDel="00000000" w:rsidR="00000000" w:rsidRPr="00000000">
        <w:rPr>
          <w:rFonts w:ascii="Calibri" w:cs="Calibri" w:eastAsia="Calibri" w:hAnsi="Calibri"/>
          <w:b w:val="0"/>
          <w:i w:val="0"/>
          <w:smallCaps w:val="0"/>
          <w:strike w:val="0"/>
          <w:color w:val="001d35"/>
          <w:sz w:val="22"/>
          <w:szCs w:val="22"/>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1d35"/>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2.11.24, ώρα: 11.30-13.00</w:t>
      </w:r>
      <w:r w:rsidDel="00000000" w:rsidR="00000000" w:rsidRPr="00000000">
        <w:rPr>
          <w:rtl w:val="0"/>
        </w:rPr>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ΔΡΑΣΗ ΓΙΑ ΟΛΗ ΤΗΝ ΟΙΚΟΓΕΝΕΙΑ</w:t>
      </w:r>
      <w:r w:rsidDel="00000000" w:rsidR="00000000" w:rsidRPr="00000000">
        <w:rPr>
          <w:rtl w:val="0"/>
        </w:rPr>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Ελάτε να φτιάξουμε φυλαχτά αισιοδοξίας με όμορφα υφάσματα από το Above Joy.</w:t>
      </w:r>
      <w:r w:rsidDel="00000000" w:rsidR="00000000" w:rsidRPr="00000000">
        <w:rPr>
          <w:rFonts w:ascii="Calibri" w:cs="Calibri" w:eastAsia="Calibri" w:hAnsi="Calibri"/>
          <w:b w:val="0"/>
          <w:i w:val="0"/>
          <w:smallCaps w:val="0"/>
          <w:strike w:val="0"/>
          <w:color w:val="000000"/>
          <w:sz w:val="22"/>
          <w:szCs w:val="22"/>
          <w:u w:val="single"/>
          <w:shd w:fill="auto" w:val="clear"/>
          <w:vertAlign w:val="baseline"/>
          <w:rtl w:val="0"/>
        </w:rPr>
        <w:t xml:space="preserve"> </w:t>
      </w:r>
    </w:p>
    <w:p w:rsidR="00000000" w:rsidDel="00000000" w:rsidP="00000000" w:rsidRDefault="00000000" w:rsidRPr="00000000" w14:paraId="0000005D">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1d35"/>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Δράση για γονείς και παιδιά.</w:t>
      </w:r>
      <w:r w:rsidDel="00000000" w:rsidR="00000000" w:rsidRPr="00000000">
        <w:rPr>
          <w:rtl w:val="0"/>
        </w:rPr>
      </w:r>
    </w:p>
    <w:p w:rsidR="00000000" w:rsidDel="00000000" w:rsidP="00000000" w:rsidRDefault="00000000" w:rsidRPr="00000000" w14:paraId="0000005E">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*Απαραίτητη η τηλεφωνική κράτηση θέσης, στο 210- 5202420 , από Δευτέρα έως Παρασκευή, 10:00-14:00. Μέγιστος αριθμός συμμετεχόντων: 20 παιδιά. Θα τηρηθεί σειρά προτεραιότητας.</w:t>
      </w:r>
    </w:p>
    <w:p w:rsidR="00000000" w:rsidDel="00000000" w:rsidP="00000000" w:rsidRDefault="00000000" w:rsidRPr="00000000" w14:paraId="0000005F">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60">
      <w:pPr>
        <w:spacing w:line="276" w:lineRule="auto"/>
        <w:ind w:right="-45"/>
        <w:jc w:val="both"/>
        <w:rPr>
          <w:sz w:val="22"/>
          <w:szCs w:val="22"/>
        </w:rPr>
      </w:pPr>
      <w:r w:rsidDel="00000000" w:rsidR="00000000" w:rsidRPr="00000000">
        <w:rPr>
          <w:rtl w:val="0"/>
        </w:rPr>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1d35"/>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2.11.24, ώρα: 17.30 -19.00</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ΧΟΡΩΔΙΑ ΣΤΗΝ ΠΙΝΑΚΟΘΗΚΗ</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Η χορωδία του Δήμου Αθηναίων, τραγουδάει στην Πινακοθήκη γνωστά κι αγαπημένα τραγούδια, αφού προηγηθεί μια σύντομη ξενάγηση από τους επιμελητές της έκθεσης.</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1"/>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3.11.24, ώρα: 11.30-13.00</w:t>
      </w:r>
      <w:r w:rsidDel="00000000" w:rsidR="00000000" w:rsidRPr="00000000">
        <w:rPr>
          <w:rtl w:val="0"/>
        </w:rPr>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76" w:lineRule="auto"/>
        <w:ind w:left="0" w:right="-45" w:firstLine="0"/>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ΔΡΑΣΗ ΓΙΑ ΟΛΗ ΤΗΝ ΟΙΚΟΓΕΝΕΙΑ</w:t>
      </w:r>
      <w:r w:rsidDel="00000000" w:rsidR="00000000" w:rsidRPr="00000000">
        <w:rPr>
          <w:rtl w:val="0"/>
        </w:rPr>
      </w:r>
    </w:p>
    <w:p w:rsidR="00000000" w:rsidDel="00000000" w:rsidP="00000000" w:rsidRDefault="00000000" w:rsidRPr="00000000" w14:paraId="00000068">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  Η Κεντρική Βιβλιοθήκη του Δήμου Αθηναίων συμμετέχει  και η κοινωνιολόγος Μαρία Μπακάρα διαβάζει βιβλία στην Πινακοθήκη με θέμα τη Δημοκρατία και τα δικαιώματα. </w:t>
      </w:r>
    </w:p>
    <w:p w:rsidR="00000000" w:rsidDel="00000000" w:rsidP="00000000" w:rsidRDefault="00000000" w:rsidRPr="00000000" w14:paraId="00000069">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sz w:val="22"/>
          <w:szCs w:val="22"/>
          <w:rtl w:val="0"/>
        </w:rPr>
        <w:t xml:space="preserve">*Απαραίτητη η τηλεφωνική κράτηση θέσης, στο 210- 5202420 , από Δευτέρα έως Παρασκευή, 10:00-14:00. Μέγιστος αριθμός συμμετεχόντων: 20 παιδιά. Θα τηρηθεί σειρά προτεραιότητας.</w:t>
      </w:r>
    </w:p>
    <w:p w:rsidR="00000000" w:rsidDel="00000000" w:rsidP="00000000" w:rsidRDefault="00000000" w:rsidRPr="00000000" w14:paraId="0000006A">
      <w:pPr>
        <w:spacing w:line="276" w:lineRule="auto"/>
        <w:ind w:right="-45"/>
        <w:jc w:val="both"/>
        <w:rPr>
          <w:rFonts w:ascii="Calibri" w:cs="Calibri" w:eastAsia="Calibri" w:hAnsi="Calibri"/>
          <w:color w:val="000000"/>
          <w:sz w:val="22"/>
          <w:szCs w:val="22"/>
        </w:rPr>
      </w:pPr>
      <w:r w:rsidDel="00000000" w:rsidR="00000000" w:rsidRPr="00000000">
        <w:rPr>
          <w:rFonts w:ascii="Calibri" w:cs="Calibri" w:eastAsia="Calibri" w:hAnsi="Calibri"/>
          <w:b w:val="1"/>
          <w:sz w:val="22"/>
          <w:szCs w:val="22"/>
          <w:rtl w:val="0"/>
        </w:rPr>
        <w:br w:type="textWrapping"/>
        <w:t xml:space="preserve">Διάρκεια έκθεσης:</w:t>
      </w:r>
      <w:r w:rsidDel="00000000" w:rsidR="00000000" w:rsidRPr="00000000">
        <w:rPr>
          <w:rFonts w:ascii="Calibri" w:cs="Calibri" w:eastAsia="Calibri" w:hAnsi="Calibri"/>
          <w:sz w:val="22"/>
          <w:szCs w:val="22"/>
          <w:rtl w:val="0"/>
        </w:rPr>
        <w:t xml:space="preserve"> </w:t>
      </w:r>
      <w:r w:rsidDel="00000000" w:rsidR="00000000" w:rsidRPr="00000000">
        <w:rPr>
          <w:rFonts w:ascii="Calibri" w:cs="Calibri" w:eastAsia="Calibri" w:hAnsi="Calibri"/>
          <w:color w:val="000000"/>
          <w:sz w:val="22"/>
          <w:szCs w:val="22"/>
          <w:rtl w:val="0"/>
        </w:rPr>
        <w:t xml:space="preserve">26 Σεπτεμβρίου έως 3 Νοεμβρίου 2024</w:t>
      </w:r>
    </w:p>
    <w:p w:rsidR="00000000" w:rsidDel="00000000" w:rsidP="00000000" w:rsidRDefault="00000000" w:rsidRPr="00000000" w14:paraId="0000006B">
      <w:pPr>
        <w:spacing w:line="276" w:lineRule="auto"/>
        <w:ind w:right="-45"/>
        <w:jc w:val="both"/>
        <w:rPr>
          <w:rFonts w:ascii="Calibri" w:cs="Calibri" w:eastAsia="Calibri" w:hAnsi="Calibri"/>
          <w:color w:val="000000"/>
          <w:sz w:val="22"/>
          <w:szCs w:val="22"/>
        </w:rPr>
      </w:pPr>
      <w:r w:rsidDel="00000000" w:rsidR="00000000" w:rsidRPr="00000000">
        <w:rPr>
          <w:rtl w:val="0"/>
        </w:rPr>
      </w:r>
    </w:p>
    <w:p w:rsidR="00000000" w:rsidDel="00000000" w:rsidP="00000000" w:rsidRDefault="00000000" w:rsidRPr="00000000" w14:paraId="0000006C">
      <w:pPr>
        <w:spacing w:line="276" w:lineRule="auto"/>
        <w:ind w:right="-45"/>
        <w:jc w:val="both"/>
        <w:rPr>
          <w:rFonts w:ascii="Calibri" w:cs="Calibri" w:eastAsia="Calibri" w:hAnsi="Calibri"/>
          <w:color w:val="222222"/>
          <w:sz w:val="22"/>
          <w:szCs w:val="22"/>
          <w:highlight w:val="white"/>
        </w:rPr>
      </w:pPr>
      <w:r w:rsidDel="00000000" w:rsidR="00000000" w:rsidRPr="00000000">
        <w:rPr>
          <w:rFonts w:ascii="Calibri" w:cs="Calibri" w:eastAsia="Calibri" w:hAnsi="Calibri"/>
          <w:b w:val="1"/>
          <w:color w:val="222222"/>
          <w:sz w:val="22"/>
          <w:szCs w:val="22"/>
          <w:highlight w:val="white"/>
          <w:rtl w:val="0"/>
        </w:rPr>
        <w:t xml:space="preserve">Ώρες λειτουργίας</w:t>
      </w:r>
      <w:r w:rsidDel="00000000" w:rsidR="00000000" w:rsidRPr="00000000">
        <w:rPr>
          <w:rFonts w:ascii="Calibri" w:cs="Calibri" w:eastAsia="Calibri" w:hAnsi="Calibri"/>
          <w:color w:val="222222"/>
          <w:sz w:val="22"/>
          <w:szCs w:val="22"/>
          <w:highlight w:val="white"/>
          <w:rtl w:val="0"/>
        </w:rPr>
        <w:t xml:space="preserve">: Τρίτη - Σάββατο 11:00 - 19:00, Κυριακή 10:00 - 16:00</w:t>
      </w:r>
    </w:p>
    <w:p w:rsidR="00000000" w:rsidDel="00000000" w:rsidP="00000000" w:rsidRDefault="00000000" w:rsidRPr="00000000" w14:paraId="0000006D">
      <w:pPr>
        <w:spacing w:line="276" w:lineRule="auto"/>
        <w:ind w:right="-45"/>
        <w:jc w:val="both"/>
        <w:rPr>
          <w:rFonts w:ascii="Calibri" w:cs="Calibri" w:eastAsia="Calibri" w:hAnsi="Calibri"/>
          <w:b w:val="1"/>
          <w:color w:val="000000"/>
          <w:sz w:val="22"/>
          <w:szCs w:val="22"/>
          <w:highlight w:val="white"/>
        </w:rPr>
      </w:pPr>
      <w:r w:rsidDel="00000000" w:rsidR="00000000" w:rsidRPr="00000000">
        <w:rPr>
          <w:rFonts w:ascii="Calibri" w:cs="Calibri" w:eastAsia="Calibri" w:hAnsi="Calibri"/>
          <w:color w:val="222222"/>
          <w:sz w:val="22"/>
          <w:szCs w:val="22"/>
          <w:highlight w:val="white"/>
          <w:rtl w:val="0"/>
        </w:rPr>
        <w:t xml:space="preserve"> Δευτέρα κλειστά</w:t>
      </w:r>
      <w:r w:rsidDel="00000000" w:rsidR="00000000" w:rsidRPr="00000000">
        <w:rPr>
          <w:rFonts w:ascii="Calibri" w:cs="Calibri" w:eastAsia="Calibri" w:hAnsi="Calibri"/>
          <w:b w:val="1"/>
          <w:color w:val="000000"/>
          <w:sz w:val="22"/>
          <w:szCs w:val="22"/>
          <w:highlight w:val="white"/>
          <w:rtl w:val="0"/>
        </w:rPr>
        <w:t xml:space="preserve"> </w:t>
        <w:br w:type="textWrapping"/>
        <w:t xml:space="preserve">Η είσοδος για το κοινό είναι ελεύθερη.</w:t>
      </w:r>
    </w:p>
    <w:p w:rsidR="00000000" w:rsidDel="00000000" w:rsidP="00000000" w:rsidRDefault="00000000" w:rsidRPr="00000000" w14:paraId="0000006E">
      <w:pPr>
        <w:shd w:fill="ffffff" w:val="clear"/>
        <w:spacing w:line="276" w:lineRule="auto"/>
        <w:ind w:right="-45"/>
        <w:jc w:val="both"/>
        <w:rPr>
          <w:rFonts w:ascii="Calibri" w:cs="Calibri" w:eastAsia="Calibri" w:hAnsi="Calibri"/>
          <w:b w:val="1"/>
          <w:color w:val="000000"/>
          <w:sz w:val="22"/>
          <w:szCs w:val="22"/>
        </w:rPr>
      </w:pPr>
      <w:r w:rsidDel="00000000" w:rsidR="00000000" w:rsidRPr="00000000">
        <w:rPr>
          <w:rtl w:val="0"/>
        </w:rPr>
      </w:r>
    </w:p>
    <w:p w:rsidR="00000000" w:rsidDel="00000000" w:rsidP="00000000" w:rsidRDefault="00000000" w:rsidRPr="00000000" w14:paraId="0000006F">
      <w:pPr>
        <w:shd w:fill="ffffff" w:val="clear"/>
        <w:spacing w:line="276" w:lineRule="auto"/>
        <w:ind w:right="-45"/>
        <w:jc w:val="both"/>
        <w:rPr>
          <w:rFonts w:ascii="Calibri" w:cs="Calibri" w:eastAsia="Calibri" w:hAnsi="Calibri"/>
          <w:color w:val="222222"/>
          <w:sz w:val="22"/>
          <w:szCs w:val="22"/>
        </w:rPr>
      </w:pPr>
      <w:r w:rsidDel="00000000" w:rsidR="00000000" w:rsidRPr="00000000">
        <w:rPr>
          <w:rFonts w:ascii="Calibri" w:cs="Calibri" w:eastAsia="Calibri" w:hAnsi="Calibri"/>
          <w:b w:val="1"/>
          <w:color w:val="222222"/>
          <w:sz w:val="22"/>
          <w:szCs w:val="22"/>
          <w:rtl w:val="0"/>
        </w:rPr>
        <w:t xml:space="preserve">Πινακοθήκη Δήμου Αθηναίων, Κτίριο Β’:</w:t>
      </w:r>
      <w:r w:rsidDel="00000000" w:rsidR="00000000" w:rsidRPr="00000000">
        <w:rPr>
          <w:rtl w:val="0"/>
        </w:rPr>
      </w:r>
    </w:p>
    <w:p w:rsidR="00000000" w:rsidDel="00000000" w:rsidP="00000000" w:rsidRDefault="00000000" w:rsidRPr="00000000" w14:paraId="00000070">
      <w:pPr>
        <w:spacing w:line="276" w:lineRule="auto"/>
        <w:ind w:right="-45"/>
        <w:jc w:val="both"/>
        <w:rPr>
          <w:rFonts w:ascii="Calibri" w:cs="Calibri" w:eastAsia="Calibri" w:hAnsi="Calibri"/>
          <w:color w:val="222222"/>
          <w:sz w:val="22"/>
          <w:szCs w:val="22"/>
          <w:highlight w:val="white"/>
        </w:rPr>
      </w:pPr>
      <w:r w:rsidDel="00000000" w:rsidR="00000000" w:rsidRPr="00000000">
        <w:rPr>
          <w:rFonts w:ascii="Calibri" w:cs="Calibri" w:eastAsia="Calibri" w:hAnsi="Calibri"/>
          <w:color w:val="222222"/>
          <w:sz w:val="22"/>
          <w:szCs w:val="22"/>
          <w:highlight w:val="white"/>
          <w:rtl w:val="0"/>
        </w:rPr>
        <w:t xml:space="preserve">Λεωνίδου &amp; Μυλλέρου, Πλ. Αυδή, Μεταξουργείο</w:t>
      </w:r>
    </w:p>
    <w:p w:rsidR="00000000" w:rsidDel="00000000" w:rsidP="00000000" w:rsidRDefault="00000000" w:rsidRPr="00000000" w14:paraId="00000071">
      <w:pPr>
        <w:spacing w:line="276" w:lineRule="auto"/>
        <w:ind w:right="-45"/>
        <w:jc w:val="both"/>
        <w:rPr>
          <w:rFonts w:ascii="Calibri" w:cs="Calibri" w:eastAsia="Calibri" w:hAnsi="Calibri"/>
          <w:sz w:val="22"/>
          <w:szCs w:val="22"/>
        </w:rPr>
      </w:pPr>
      <w:r w:rsidDel="00000000" w:rsidR="00000000" w:rsidRPr="00000000">
        <w:rPr>
          <w:rFonts w:ascii="Calibri" w:cs="Calibri" w:eastAsia="Calibri" w:hAnsi="Calibri"/>
          <w:color w:val="222222"/>
          <w:sz w:val="22"/>
          <w:szCs w:val="22"/>
          <w:highlight w:val="white"/>
          <w:rtl w:val="0"/>
        </w:rPr>
        <w:t xml:space="preserve">Πληροφορίες: 210 5202420| </w:t>
      </w:r>
      <w:hyperlink r:id="rId18">
        <w:r w:rsidDel="00000000" w:rsidR="00000000" w:rsidRPr="00000000">
          <w:rPr>
            <w:rFonts w:ascii="Calibri" w:cs="Calibri" w:eastAsia="Calibri" w:hAnsi="Calibri"/>
            <w:color w:val="0563c1"/>
            <w:sz w:val="22"/>
            <w:szCs w:val="22"/>
            <w:highlight w:val="white"/>
            <w:u w:val="single"/>
            <w:rtl w:val="0"/>
          </w:rPr>
          <w:t xml:space="preserve">www.opanda.gr</w:t>
        </w:r>
      </w:hyperlink>
      <w:r w:rsidDel="00000000" w:rsidR="00000000" w:rsidRPr="00000000">
        <w:rPr>
          <w:rtl w:val="0"/>
        </w:rPr>
      </w:r>
    </w:p>
    <w:p w:rsidR="00000000" w:rsidDel="00000000" w:rsidP="00000000" w:rsidRDefault="00000000" w:rsidRPr="00000000" w14:paraId="00000072">
      <w:pPr>
        <w:spacing w:line="276" w:lineRule="auto"/>
        <w:ind w:right="-45"/>
        <w:jc w:val="both"/>
        <w:rPr>
          <w:rFonts w:ascii="Calibri" w:cs="Calibri" w:eastAsia="Calibri" w:hAnsi="Calibri"/>
          <w:b w:val="1"/>
          <w:sz w:val="22"/>
          <w:szCs w:val="22"/>
        </w:rPr>
      </w:pPr>
      <w:r w:rsidDel="00000000" w:rsidR="00000000" w:rsidRPr="00000000">
        <w:rPr>
          <w:rtl w:val="0"/>
        </w:rPr>
      </w:r>
    </w:p>
    <w:p w:rsidR="00000000" w:rsidDel="00000000" w:rsidP="00000000" w:rsidRDefault="00000000" w:rsidRPr="00000000" w14:paraId="00000073">
      <w:pPr>
        <w:spacing w:line="276" w:lineRule="auto"/>
        <w:ind w:right="-45"/>
        <w:rPr>
          <w:rFonts w:ascii="Calibri" w:cs="Calibri" w:eastAsia="Calibri" w:hAnsi="Calibri"/>
          <w:sz w:val="22"/>
          <w:szCs w:val="22"/>
        </w:rPr>
      </w:pPr>
      <w:r w:rsidDel="00000000" w:rsidR="00000000" w:rsidRPr="00000000">
        <w:rPr>
          <w:rtl w:val="0"/>
        </w:rPr>
      </w:r>
    </w:p>
    <w:sectPr>
      <w:headerReference r:id="rId19" w:type="default"/>
      <w:pgSz w:h="16838" w:w="11906" w:orient="portrait"/>
      <w:pgMar w:bottom="1440" w:top="993" w:left="1800" w:right="180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rPr/>
    </w:pPr>
    <w:r w:rsidDel="00000000" w:rsidR="00000000" w:rsidRPr="00000000">
      <w:rPr>
        <w:rtl w:val="0"/>
      </w:rPr>
      <w:tab/>
      <w:tab/>
      <w:tab/>
      <w:tab/>
      <w:tab/>
    </w:r>
    <w:r w:rsidDel="00000000" w:rsidR="00000000" w:rsidRPr="00000000">
      <w:drawing>
        <wp:anchor allowOverlap="1" behindDoc="0" distB="1905" distT="0" distL="114300" distR="114300" hidden="0" layoutInCell="1" locked="0" relativeHeight="0" simplePos="0">
          <wp:simplePos x="0" y="0"/>
          <wp:positionH relativeFrom="column">
            <wp:posOffset>1</wp:posOffset>
          </wp:positionH>
          <wp:positionV relativeFrom="paragraph">
            <wp:posOffset>219075</wp:posOffset>
          </wp:positionV>
          <wp:extent cx="2100263" cy="533400"/>
          <wp:effectExtent b="0" l="0" r="0" t="0"/>
          <wp:wrapSquare wrapText="bothSides" distB="1905" distT="0" distL="114300" distR="114300"/>
          <wp:docPr id="678878606" name="image1.jpg"/>
          <a:graphic>
            <a:graphicData uri="http://schemas.openxmlformats.org/drawingml/2006/picture">
              <pic:pic>
                <pic:nvPicPr>
                  <pic:cNvPr id="0" name="image1.jpg"/>
                  <pic:cNvPicPr preferRelativeResize="0"/>
                </pic:nvPicPr>
                <pic:blipFill>
                  <a:blip r:embed="rId1"/>
                  <a:srcRect b="0" l="0" r="0" t="0"/>
                  <a:stretch>
                    <a:fillRect/>
                  </a:stretch>
                </pic:blipFill>
                <pic:spPr>
                  <a:xfrm>
                    <a:off x="0" y="0"/>
                    <a:ext cx="2100263" cy="533400"/>
                  </a:xfrm>
                  <a:prstGeom prst="rect"/>
                  <a:ln/>
                </pic:spPr>
              </pic:pic>
            </a:graphicData>
          </a:graphic>
        </wp:anchor>
      </w:drawing>
    </w:r>
    <w:r w:rsidDel="00000000" w:rsidR="00000000" w:rsidRPr="00000000">
      <w:drawing>
        <wp:anchor allowOverlap="1" behindDoc="0" distB="114300" distT="114300" distL="114300" distR="114300" hidden="0" layoutInCell="1" locked="0" relativeHeight="0" simplePos="0">
          <wp:simplePos x="0" y="0"/>
          <wp:positionH relativeFrom="column">
            <wp:posOffset>4638675</wp:posOffset>
          </wp:positionH>
          <wp:positionV relativeFrom="paragraph">
            <wp:posOffset>114300</wp:posOffset>
          </wp:positionV>
          <wp:extent cx="547688" cy="617904"/>
          <wp:effectExtent b="0" l="0" r="0" t="0"/>
          <wp:wrapSquare wrapText="bothSides" distB="114300" distT="114300" distL="114300" distR="114300"/>
          <wp:docPr id="678878607" name="image2.jpg"/>
          <a:graphic>
            <a:graphicData uri="http://schemas.openxmlformats.org/drawingml/2006/picture">
              <pic:pic>
                <pic:nvPicPr>
                  <pic:cNvPr id="0" name="image2.jpg"/>
                  <pic:cNvPicPr preferRelativeResize="0"/>
                </pic:nvPicPr>
                <pic:blipFill>
                  <a:blip r:embed="rId2"/>
                  <a:srcRect b="0" l="0" r="0" t="0"/>
                  <a:stretch>
                    <a:fillRect/>
                  </a:stretch>
                </pic:blipFill>
                <pic:spPr>
                  <a:xfrm>
                    <a:off x="0" y="0"/>
                    <a:ext cx="547688" cy="617904"/>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4"/>
        <w:szCs w:val="24"/>
        <w:lang w:val="el-GR"/>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a" w:default="1">
    <w:name w:val="Normal"/>
    <w:qFormat w:val="1"/>
    <w:rPr>
      <w:kern w:val="0"/>
      <w:sz w:val="24"/>
      <w:szCs w:val="24"/>
      <w:lang w:bidi="ar-SA"/>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a3" w:customStyle="1">
    <w:name w:val="Σύνδεσμος διαδικτύου"/>
    <w:basedOn w:val="a0"/>
    <w:uiPriority w:val="99"/>
    <w:rPr>
      <w:color w:val="0563c1"/>
      <w:u w:val="single"/>
    </w:rPr>
  </w:style>
  <w:style w:type="character" w:styleId="a4">
    <w:name w:val="Strong"/>
    <w:basedOn w:val="a0"/>
    <w:uiPriority w:val="22"/>
    <w:qFormat w:val="1"/>
    <w:rPr>
      <w:b w:val="1"/>
      <w:bCs w:val="1"/>
    </w:rPr>
  </w:style>
  <w:style w:type="character" w:styleId="1" w:customStyle="1">
    <w:name w:val="Ανεπίλυτη αναφορά1"/>
    <w:basedOn w:val="a0"/>
    <w:uiPriority w:val="99"/>
    <w:qFormat w:val="1"/>
    <w:rPr>
      <w:color w:val="605e5c"/>
      <w:shd w:color="auto" w:fill="e1dfdd" w:val="clear"/>
    </w:rPr>
  </w:style>
  <w:style w:type="character" w:styleId="-">
    <w:name w:val="FollowedHyperlink"/>
    <w:basedOn w:val="a0"/>
    <w:uiPriority w:val="99"/>
    <w:qFormat w:val="1"/>
    <w:rPr>
      <w:color w:val="954f72"/>
      <w:u w:val="single"/>
    </w:rPr>
  </w:style>
  <w:style w:type="character" w:styleId="il" w:customStyle="1">
    <w:name w:val="il"/>
    <w:basedOn w:val="a0"/>
    <w:qFormat w:val="1"/>
  </w:style>
  <w:style w:type="character" w:styleId="2" w:customStyle="1">
    <w:name w:val="Ανεπίλυτη αναφορά2"/>
    <w:basedOn w:val="a0"/>
    <w:uiPriority w:val="99"/>
    <w:semiHidden w:val="1"/>
    <w:unhideWhenUsed w:val="1"/>
    <w:qFormat w:val="1"/>
    <w:rsid w:val="00975ECD"/>
    <w:rPr>
      <w:color w:val="605e5c"/>
      <w:shd w:color="auto" w:fill="e1dfdd" w:val="clear"/>
    </w:rPr>
  </w:style>
  <w:style w:type="character" w:styleId="Char" w:customStyle="1">
    <w:name w:val="Σώμα κειμένου Char"/>
    <w:basedOn w:val="a0"/>
    <w:link w:val="a5"/>
    <w:qFormat w:val="1"/>
    <w:rsid w:val="003F74AC"/>
    <w:rPr>
      <w:rFonts w:ascii="Liberation Serif" w:cs="Mangal" w:eastAsia="SimSun" w:hAnsi="Liberation Serif"/>
      <w:sz w:val="24"/>
      <w:szCs w:val="24"/>
      <w:lang w:bidi="hi-IN" w:eastAsia="zh-CN" w:val="en-US"/>
    </w:rPr>
  </w:style>
  <w:style w:type="character" w:styleId="ListLabel1" w:customStyle="1">
    <w:name w:val="ListLabel 1"/>
    <w:qFormat w:val="1"/>
    <w:rPr>
      <w:rFonts w:cs="Courier New"/>
    </w:rPr>
  </w:style>
  <w:style w:type="character" w:styleId="ListLabel2" w:customStyle="1">
    <w:name w:val="ListLabel 2"/>
    <w:qFormat w:val="1"/>
    <w:rPr>
      <w:rFonts w:cs="Courier New"/>
    </w:rPr>
  </w:style>
  <w:style w:type="character" w:styleId="ListLabel3" w:customStyle="1">
    <w:name w:val="ListLabel 3"/>
    <w:qFormat w:val="1"/>
    <w:rPr>
      <w:rFonts w:cs="Courier New"/>
    </w:rPr>
  </w:style>
  <w:style w:type="character" w:styleId="ListLabel4" w:customStyle="1">
    <w:name w:val="ListLabel 4"/>
    <w:qFormat w:val="1"/>
    <w:rPr>
      <w:rFonts w:cs="Courier New"/>
    </w:rPr>
  </w:style>
  <w:style w:type="character" w:styleId="ListLabel5" w:customStyle="1">
    <w:name w:val="ListLabel 5"/>
    <w:qFormat w:val="1"/>
    <w:rPr>
      <w:rFonts w:cs="Courier New"/>
    </w:rPr>
  </w:style>
  <w:style w:type="character" w:styleId="ListLabel6" w:customStyle="1">
    <w:name w:val="ListLabel 6"/>
    <w:qFormat w:val="1"/>
    <w:rPr>
      <w:rFonts w:cs="Courier New"/>
    </w:rPr>
  </w:style>
  <w:style w:type="character" w:styleId="ListLabel7" w:customStyle="1">
    <w:name w:val="ListLabel 7"/>
    <w:qFormat w:val="1"/>
    <w:rPr>
      <w:rFonts w:cs="Calibri" w:eastAsia="Calibri"/>
    </w:rPr>
  </w:style>
  <w:style w:type="character" w:styleId="ListLabel8" w:customStyle="1">
    <w:name w:val="ListLabel 8"/>
    <w:qFormat w:val="1"/>
    <w:rPr>
      <w:rFonts w:cs="Courier New"/>
    </w:rPr>
  </w:style>
  <w:style w:type="character" w:styleId="ListLabel9" w:customStyle="1">
    <w:name w:val="ListLabel 9"/>
    <w:qFormat w:val="1"/>
    <w:rPr>
      <w:rFonts w:cs="Courier New"/>
    </w:rPr>
  </w:style>
  <w:style w:type="character" w:styleId="ListLabel10" w:customStyle="1">
    <w:name w:val="ListLabel 10"/>
    <w:qFormat w:val="1"/>
    <w:rPr>
      <w:rFonts w:cs="Courier New"/>
    </w:rPr>
  </w:style>
  <w:style w:type="character" w:styleId="ListLabel11" w:customStyle="1">
    <w:name w:val="ListLabel 11"/>
    <w:qFormat w:val="1"/>
    <w:rPr>
      <w:rFonts w:cs="Calibri" w:eastAsia="Calibri"/>
    </w:rPr>
  </w:style>
  <w:style w:type="character" w:styleId="ListLabel12" w:customStyle="1">
    <w:name w:val="ListLabel 12"/>
    <w:qFormat w:val="1"/>
    <w:rPr>
      <w:rFonts w:cs="Courier New"/>
    </w:rPr>
  </w:style>
  <w:style w:type="character" w:styleId="ListLabel13" w:customStyle="1">
    <w:name w:val="ListLabel 13"/>
    <w:qFormat w:val="1"/>
    <w:rPr>
      <w:rFonts w:cs="Courier New"/>
    </w:rPr>
  </w:style>
  <w:style w:type="character" w:styleId="ListLabel14" w:customStyle="1">
    <w:name w:val="ListLabel 14"/>
    <w:qFormat w:val="1"/>
    <w:rPr>
      <w:rFonts w:cs="Courier New"/>
    </w:rPr>
  </w:style>
  <w:style w:type="character" w:styleId="ListLabel15" w:customStyle="1">
    <w:name w:val="ListLabel 15"/>
    <w:qFormat w:val="1"/>
    <w:rPr>
      <w:rFonts w:cs="Symbol"/>
    </w:rPr>
  </w:style>
  <w:style w:type="character" w:styleId="ListLabel16" w:customStyle="1">
    <w:name w:val="ListLabel 16"/>
    <w:qFormat w:val="1"/>
    <w:rPr>
      <w:rFonts w:cs="OpenSymbol"/>
    </w:rPr>
  </w:style>
  <w:style w:type="character" w:styleId="ListLabel17" w:customStyle="1">
    <w:name w:val="ListLabel 17"/>
    <w:qFormat w:val="1"/>
    <w:rPr>
      <w:rFonts w:cs="OpenSymbol"/>
    </w:rPr>
  </w:style>
  <w:style w:type="character" w:styleId="ListLabel18" w:customStyle="1">
    <w:name w:val="ListLabel 18"/>
    <w:qFormat w:val="1"/>
    <w:rPr>
      <w:rFonts w:cs="Symbol"/>
    </w:rPr>
  </w:style>
  <w:style w:type="character" w:styleId="ListLabel19" w:customStyle="1">
    <w:name w:val="ListLabel 19"/>
    <w:qFormat w:val="1"/>
    <w:rPr>
      <w:rFonts w:cs="OpenSymbol"/>
    </w:rPr>
  </w:style>
  <w:style w:type="character" w:styleId="ListLabel20" w:customStyle="1">
    <w:name w:val="ListLabel 20"/>
    <w:qFormat w:val="1"/>
    <w:rPr>
      <w:rFonts w:cs="OpenSymbol"/>
    </w:rPr>
  </w:style>
  <w:style w:type="character" w:styleId="ListLabel21" w:customStyle="1">
    <w:name w:val="ListLabel 21"/>
    <w:qFormat w:val="1"/>
    <w:rPr>
      <w:rFonts w:cs="Symbol"/>
    </w:rPr>
  </w:style>
  <w:style w:type="character" w:styleId="ListLabel22" w:customStyle="1">
    <w:name w:val="ListLabel 22"/>
    <w:qFormat w:val="1"/>
    <w:rPr>
      <w:rFonts w:cs="OpenSymbol"/>
    </w:rPr>
  </w:style>
  <w:style w:type="character" w:styleId="ListLabel23" w:customStyle="1">
    <w:name w:val="ListLabel 23"/>
    <w:qFormat w:val="1"/>
    <w:rPr>
      <w:rFonts w:cs="OpenSymbol"/>
    </w:rPr>
  </w:style>
  <w:style w:type="character" w:styleId="ListLabel24" w:customStyle="1">
    <w:name w:val="ListLabel 24"/>
    <w:qFormat w:val="1"/>
    <w:rPr>
      <w:sz w:val="20"/>
    </w:rPr>
  </w:style>
  <w:style w:type="character" w:styleId="ListLabel25" w:customStyle="1">
    <w:name w:val="ListLabel 25"/>
    <w:qFormat w:val="1"/>
    <w:rPr>
      <w:sz w:val="20"/>
    </w:rPr>
  </w:style>
  <w:style w:type="character" w:styleId="ListLabel26" w:customStyle="1">
    <w:name w:val="ListLabel 26"/>
    <w:qFormat w:val="1"/>
    <w:rPr>
      <w:sz w:val="20"/>
    </w:rPr>
  </w:style>
  <w:style w:type="character" w:styleId="ListLabel27" w:customStyle="1">
    <w:name w:val="ListLabel 27"/>
    <w:qFormat w:val="1"/>
    <w:rPr>
      <w:sz w:val="20"/>
    </w:rPr>
  </w:style>
  <w:style w:type="character" w:styleId="ListLabel28" w:customStyle="1">
    <w:name w:val="ListLabel 28"/>
    <w:qFormat w:val="1"/>
    <w:rPr>
      <w:sz w:val="20"/>
    </w:rPr>
  </w:style>
  <w:style w:type="character" w:styleId="ListLabel29" w:customStyle="1">
    <w:name w:val="ListLabel 29"/>
    <w:qFormat w:val="1"/>
    <w:rPr>
      <w:sz w:val="20"/>
    </w:rPr>
  </w:style>
  <w:style w:type="character" w:styleId="ListLabel30" w:customStyle="1">
    <w:name w:val="ListLabel 30"/>
    <w:qFormat w:val="1"/>
    <w:rPr>
      <w:sz w:val="20"/>
    </w:rPr>
  </w:style>
  <w:style w:type="character" w:styleId="ListLabel31" w:customStyle="1">
    <w:name w:val="ListLabel 31"/>
    <w:qFormat w:val="1"/>
    <w:rPr>
      <w:sz w:val="20"/>
    </w:rPr>
  </w:style>
  <w:style w:type="character" w:styleId="ListLabel32" w:customStyle="1">
    <w:name w:val="ListLabel 32"/>
    <w:qFormat w:val="1"/>
    <w:rPr>
      <w:sz w:val="20"/>
    </w:rPr>
  </w:style>
  <w:style w:type="character" w:styleId="ListLabel33" w:customStyle="1">
    <w:name w:val="ListLabel 33"/>
    <w:qFormat w:val="1"/>
    <w:rPr>
      <w:sz w:val="20"/>
    </w:rPr>
  </w:style>
  <w:style w:type="character" w:styleId="ListLabel34" w:customStyle="1">
    <w:name w:val="ListLabel 34"/>
    <w:qFormat w:val="1"/>
    <w:rPr>
      <w:sz w:val="20"/>
    </w:rPr>
  </w:style>
  <w:style w:type="character" w:styleId="ListLabel35" w:customStyle="1">
    <w:name w:val="ListLabel 35"/>
    <w:qFormat w:val="1"/>
    <w:rPr>
      <w:sz w:val="20"/>
    </w:rPr>
  </w:style>
  <w:style w:type="character" w:styleId="ListLabel36" w:customStyle="1">
    <w:name w:val="ListLabel 36"/>
    <w:qFormat w:val="1"/>
    <w:rPr>
      <w:sz w:val="20"/>
    </w:rPr>
  </w:style>
  <w:style w:type="character" w:styleId="ListLabel37" w:customStyle="1">
    <w:name w:val="ListLabel 37"/>
    <w:qFormat w:val="1"/>
    <w:rPr>
      <w:sz w:val="20"/>
    </w:rPr>
  </w:style>
  <w:style w:type="character" w:styleId="ListLabel38" w:customStyle="1">
    <w:name w:val="ListLabel 38"/>
    <w:qFormat w:val="1"/>
    <w:rPr>
      <w:sz w:val="20"/>
    </w:rPr>
  </w:style>
  <w:style w:type="character" w:styleId="ListLabel39" w:customStyle="1">
    <w:name w:val="ListLabel 39"/>
    <w:qFormat w:val="1"/>
    <w:rPr>
      <w:sz w:val="20"/>
    </w:rPr>
  </w:style>
  <w:style w:type="character" w:styleId="ListLabel40" w:customStyle="1">
    <w:name w:val="ListLabel 40"/>
    <w:qFormat w:val="1"/>
    <w:rPr>
      <w:sz w:val="20"/>
    </w:rPr>
  </w:style>
  <w:style w:type="character" w:styleId="ListLabel41" w:customStyle="1">
    <w:name w:val="ListLabel 41"/>
    <w:qFormat w:val="1"/>
    <w:rPr>
      <w:sz w:val="20"/>
    </w:rPr>
  </w:style>
  <w:style w:type="character" w:styleId="ListLabel42" w:customStyle="1">
    <w:name w:val="ListLabel 42"/>
    <w:qFormat w:val="1"/>
    <w:rPr>
      <w:sz w:val="20"/>
    </w:rPr>
  </w:style>
  <w:style w:type="character" w:styleId="ListLabel43" w:customStyle="1">
    <w:name w:val="ListLabel 43"/>
    <w:qFormat w:val="1"/>
    <w:rPr>
      <w:sz w:val="20"/>
    </w:rPr>
  </w:style>
  <w:style w:type="character" w:styleId="ListLabel44" w:customStyle="1">
    <w:name w:val="ListLabel 44"/>
    <w:qFormat w:val="1"/>
    <w:rPr>
      <w:sz w:val="20"/>
    </w:rPr>
  </w:style>
  <w:style w:type="character" w:styleId="ListLabel45" w:customStyle="1">
    <w:name w:val="ListLabel 45"/>
    <w:qFormat w:val="1"/>
    <w:rPr>
      <w:sz w:val="20"/>
    </w:rPr>
  </w:style>
  <w:style w:type="character" w:styleId="ListLabel46" w:customStyle="1">
    <w:name w:val="ListLabel 46"/>
    <w:qFormat w:val="1"/>
    <w:rPr>
      <w:sz w:val="20"/>
    </w:rPr>
  </w:style>
  <w:style w:type="character" w:styleId="ListLabel47" w:customStyle="1">
    <w:name w:val="ListLabel 47"/>
    <w:qFormat w:val="1"/>
    <w:rPr>
      <w:sz w:val="20"/>
    </w:rPr>
  </w:style>
  <w:style w:type="character" w:styleId="ListLabel48" w:customStyle="1">
    <w:name w:val="ListLabel 48"/>
    <w:qFormat w:val="1"/>
    <w:rPr>
      <w:sz w:val="20"/>
    </w:rPr>
  </w:style>
  <w:style w:type="character" w:styleId="ListLabel49" w:customStyle="1">
    <w:name w:val="ListLabel 49"/>
    <w:qFormat w:val="1"/>
    <w:rPr>
      <w:sz w:val="20"/>
    </w:rPr>
  </w:style>
  <w:style w:type="character" w:styleId="ListLabel50" w:customStyle="1">
    <w:name w:val="ListLabel 50"/>
    <w:qFormat w:val="1"/>
    <w:rPr>
      <w:sz w:val="20"/>
    </w:rPr>
  </w:style>
  <w:style w:type="character" w:styleId="ListLabel51" w:customStyle="1">
    <w:name w:val="ListLabel 51"/>
    <w:qFormat w:val="1"/>
    <w:rPr>
      <w:rFonts w:cs="Calibri"/>
      <w:b w:val="1"/>
      <w:sz w:val="20"/>
      <w:szCs w:val="20"/>
      <w:lang w:val="en-US"/>
    </w:rPr>
  </w:style>
  <w:style w:type="character" w:styleId="ListLabel52" w:customStyle="1">
    <w:name w:val="ListLabel 52"/>
    <w:qFormat w:val="1"/>
    <w:rPr>
      <w:rFonts w:cs="Calibri"/>
      <w:b w:val="1"/>
      <w:sz w:val="20"/>
      <w:szCs w:val="20"/>
    </w:rPr>
  </w:style>
  <w:style w:type="character" w:styleId="ListLabel53" w:customStyle="1">
    <w:name w:val="ListLabel 53"/>
    <w:qFormat w:val="1"/>
    <w:rPr>
      <w:rFonts w:cs="Calibri"/>
      <w:b w:val="1"/>
      <w:bCs w:val="1"/>
    </w:rPr>
  </w:style>
  <w:style w:type="character" w:styleId="ListLabel54" w:customStyle="1">
    <w:name w:val="ListLabel 54"/>
    <w:qFormat w:val="1"/>
    <w:rPr>
      <w:rFonts w:cs="Calibri"/>
      <w:b w:val="1"/>
      <w:bCs w:val="1"/>
      <w:kern w:val="2"/>
    </w:rPr>
  </w:style>
  <w:style w:type="character" w:styleId="ListLabel55" w:customStyle="1">
    <w:name w:val="ListLabel 55"/>
    <w:qFormat w:val="1"/>
    <w:rPr>
      <w:rFonts w:cs="Calibri"/>
      <w:shd w:color="auto" w:fill="ffffff" w:val="clear"/>
    </w:rPr>
  </w:style>
  <w:style w:type="character" w:styleId="ListLabel56" w:customStyle="1">
    <w:name w:val="ListLabel 56"/>
    <w:qFormat w:val="1"/>
    <w:rPr>
      <w:rFonts w:cs="Calibri"/>
      <w:shd w:color="auto" w:fill="ffffff" w:val="clear"/>
      <w:lang w:val="en-US"/>
    </w:rPr>
  </w:style>
  <w:style w:type="character" w:styleId="ListLabel57" w:customStyle="1">
    <w:name w:val="ListLabel 57"/>
    <w:qFormat w:val="1"/>
    <w:rPr>
      <w:rFonts w:cs="Calibri"/>
      <w:shd w:color="auto" w:fill="ffffff" w:val="clear"/>
    </w:rPr>
  </w:style>
  <w:style w:type="character" w:styleId="ListLabel58" w:customStyle="1">
    <w:name w:val="ListLabel 58"/>
    <w:qFormat w:val="1"/>
    <w:rPr>
      <w:rFonts w:cs="Calibri"/>
      <w:b w:val="1"/>
      <w:sz w:val="20"/>
      <w:szCs w:val="20"/>
      <w:lang w:val="en-US"/>
    </w:rPr>
  </w:style>
  <w:style w:type="character" w:styleId="ListLabel59" w:customStyle="1">
    <w:name w:val="ListLabel 59"/>
    <w:qFormat w:val="1"/>
    <w:rPr>
      <w:rFonts w:cs="Calibri"/>
      <w:b w:val="1"/>
      <w:sz w:val="20"/>
      <w:szCs w:val="20"/>
    </w:rPr>
  </w:style>
  <w:style w:type="character" w:styleId="ListLabel60" w:customStyle="1">
    <w:name w:val="ListLabel 60"/>
    <w:qFormat w:val="1"/>
    <w:rPr>
      <w:rFonts w:cs="Calibri"/>
      <w:b w:val="1"/>
      <w:bCs w:val="1"/>
    </w:rPr>
  </w:style>
  <w:style w:type="character" w:styleId="ListLabel61" w:customStyle="1">
    <w:name w:val="ListLabel 61"/>
    <w:qFormat w:val="1"/>
    <w:rPr>
      <w:rFonts w:cs="Calibri"/>
      <w:b w:val="1"/>
      <w:bCs w:val="1"/>
      <w:kern w:val="2"/>
    </w:rPr>
  </w:style>
  <w:style w:type="character" w:styleId="ListLabel62" w:customStyle="1">
    <w:name w:val="ListLabel 62"/>
    <w:qFormat w:val="1"/>
    <w:rPr>
      <w:rFonts w:cs="Calibri"/>
      <w:b w:val="1"/>
      <w:bCs w:val="1"/>
      <w:highlight w:val="white"/>
    </w:rPr>
  </w:style>
  <w:style w:type="character" w:styleId="ListLabel63" w:customStyle="1">
    <w:name w:val="ListLabel 63"/>
    <w:qFormat w:val="1"/>
    <w:rPr>
      <w:rFonts w:cs="Calibri"/>
      <w:shd w:color="auto" w:fill="ffffff" w:val="clear"/>
      <w:lang w:val="en-US"/>
    </w:rPr>
  </w:style>
  <w:style w:type="character" w:styleId="ListLabel64" w:customStyle="1">
    <w:name w:val="ListLabel 64"/>
    <w:qFormat w:val="1"/>
    <w:rPr>
      <w:rFonts w:cs="Calibri"/>
      <w:shd w:color="auto" w:fill="ffffff" w:val="clear"/>
    </w:rPr>
  </w:style>
  <w:style w:type="character" w:styleId="ListLabel65" w:customStyle="1">
    <w:name w:val="ListLabel 65"/>
    <w:qFormat w:val="1"/>
    <w:rPr>
      <w:rFonts w:cs="Calibri"/>
      <w:b w:val="1"/>
      <w:sz w:val="20"/>
      <w:szCs w:val="20"/>
      <w:lang w:val="en-US"/>
    </w:rPr>
  </w:style>
  <w:style w:type="character" w:styleId="ListLabel66" w:customStyle="1">
    <w:name w:val="ListLabel 66"/>
    <w:qFormat w:val="1"/>
    <w:rPr>
      <w:rFonts w:cs="Calibri"/>
      <w:b w:val="1"/>
      <w:sz w:val="20"/>
      <w:szCs w:val="20"/>
    </w:rPr>
  </w:style>
  <w:style w:type="character" w:styleId="ListLabel67" w:customStyle="1">
    <w:name w:val="ListLabel 67"/>
    <w:qFormat w:val="1"/>
    <w:rPr>
      <w:rFonts w:cs="Calibri"/>
      <w:b w:val="1"/>
      <w:bCs w:val="1"/>
    </w:rPr>
  </w:style>
  <w:style w:type="character" w:styleId="ListLabel68" w:customStyle="1">
    <w:name w:val="ListLabel 68"/>
    <w:qFormat w:val="1"/>
    <w:rPr>
      <w:rFonts w:cs="Calibri"/>
      <w:b w:val="1"/>
      <w:bCs w:val="1"/>
      <w:kern w:val="2"/>
    </w:rPr>
  </w:style>
  <w:style w:type="character" w:styleId="ListLabel69" w:customStyle="1">
    <w:name w:val="ListLabel 69"/>
    <w:qFormat w:val="1"/>
    <w:rPr>
      <w:rFonts w:cs="Calibri"/>
      <w:b w:val="1"/>
      <w:bCs w:val="1"/>
      <w:highlight w:val="white"/>
    </w:rPr>
  </w:style>
  <w:style w:type="character" w:styleId="ListLabel70" w:customStyle="1">
    <w:name w:val="ListLabel 70"/>
    <w:qFormat w:val="1"/>
    <w:rPr>
      <w:rFonts w:cs="Calibri"/>
      <w:shd w:color="auto" w:fill="ffffff" w:val="clear"/>
      <w:lang w:val="en-US"/>
    </w:rPr>
  </w:style>
  <w:style w:type="character" w:styleId="ListLabel71" w:customStyle="1">
    <w:name w:val="ListLabel 71"/>
    <w:qFormat w:val="1"/>
    <w:rPr>
      <w:rFonts w:cs="Calibri"/>
      <w:shd w:color="auto" w:fill="ffffff" w:val="clear"/>
    </w:rPr>
  </w:style>
  <w:style w:type="character" w:styleId="ListLabel72" w:customStyle="1">
    <w:name w:val="ListLabel 72"/>
    <w:qFormat w:val="1"/>
    <w:rPr>
      <w:rFonts w:cs="Calibri"/>
      <w:b w:val="1"/>
      <w:sz w:val="20"/>
      <w:szCs w:val="20"/>
      <w:lang w:val="en-US"/>
    </w:rPr>
  </w:style>
  <w:style w:type="character" w:styleId="ListLabel73" w:customStyle="1">
    <w:name w:val="ListLabel 73"/>
    <w:qFormat w:val="1"/>
    <w:rPr>
      <w:rFonts w:cs="Calibri"/>
      <w:b w:val="1"/>
      <w:sz w:val="20"/>
      <w:szCs w:val="20"/>
    </w:rPr>
  </w:style>
  <w:style w:type="character" w:styleId="ListLabel74" w:customStyle="1">
    <w:name w:val="ListLabel 74"/>
    <w:qFormat w:val="1"/>
    <w:rPr>
      <w:rFonts w:cs="Calibri"/>
      <w:b w:val="1"/>
      <w:bCs w:val="1"/>
    </w:rPr>
  </w:style>
  <w:style w:type="character" w:styleId="ListLabel75" w:customStyle="1">
    <w:name w:val="ListLabel 75"/>
    <w:qFormat w:val="1"/>
    <w:rPr>
      <w:rFonts w:cs="Calibri"/>
      <w:b w:val="1"/>
      <w:bCs w:val="1"/>
      <w:kern w:val="2"/>
    </w:rPr>
  </w:style>
  <w:style w:type="character" w:styleId="ListLabel76" w:customStyle="1">
    <w:name w:val="ListLabel 76"/>
    <w:qFormat w:val="1"/>
    <w:rPr>
      <w:rFonts w:cs="Calibri"/>
      <w:b w:val="1"/>
      <w:bCs w:val="1"/>
      <w:highlight w:val="white"/>
    </w:rPr>
  </w:style>
  <w:style w:type="character" w:styleId="ListLabel77" w:customStyle="1">
    <w:name w:val="ListLabel 77"/>
    <w:qFormat w:val="1"/>
    <w:rPr>
      <w:rFonts w:cs="Calibri"/>
      <w:shd w:color="auto" w:fill="ffffff" w:val="clear"/>
      <w:lang w:val="en-US"/>
    </w:rPr>
  </w:style>
  <w:style w:type="character" w:styleId="ListLabel78" w:customStyle="1">
    <w:name w:val="ListLabel 78"/>
    <w:qFormat w:val="1"/>
    <w:rPr>
      <w:rFonts w:cs="Calibri"/>
      <w:shd w:color="auto" w:fill="ffffff" w:val="clear"/>
    </w:rPr>
  </w:style>
  <w:style w:type="paragraph" w:styleId="a6" w:customStyle="1">
    <w:name w:val="Επικεφαλίδα"/>
    <w:basedOn w:val="a"/>
    <w:next w:val="a5"/>
    <w:qFormat w:val="1"/>
    <w:pPr>
      <w:keepNext w:val="1"/>
      <w:spacing w:after="120" w:before="240"/>
    </w:pPr>
    <w:rPr>
      <w:rFonts w:ascii="Liberation Sans" w:cs="Lucida Sans" w:eastAsia="Microsoft YaHei" w:hAnsi="Liberation Sans"/>
      <w:sz w:val="28"/>
      <w:szCs w:val="28"/>
    </w:rPr>
  </w:style>
  <w:style w:type="paragraph" w:styleId="a5">
    <w:name w:val="Body Text"/>
    <w:basedOn w:val="a"/>
    <w:link w:val="Char"/>
    <w:rsid w:val="003F74AC"/>
    <w:pPr>
      <w:suppressAutoHyphens w:val="1"/>
      <w:overflowPunct w:val="0"/>
      <w:spacing w:after="140" w:line="288" w:lineRule="auto"/>
    </w:pPr>
    <w:rPr>
      <w:rFonts w:ascii="Liberation Serif" w:cs="Mangal" w:eastAsia="SimSun" w:hAnsi="Liberation Serif"/>
      <w:kern w:val="2"/>
      <w:lang w:bidi="hi-IN" w:eastAsia="zh-CN" w:val="en-US"/>
    </w:rPr>
  </w:style>
  <w:style w:type="paragraph" w:styleId="a7">
    <w:name w:val="List"/>
    <w:basedOn w:val="a5"/>
    <w:rPr>
      <w:rFonts w:cs="Lucida Sans"/>
    </w:rPr>
  </w:style>
  <w:style w:type="paragraph" w:styleId="a8">
    <w:name w:val="caption"/>
    <w:basedOn w:val="a"/>
    <w:qFormat w:val="1"/>
    <w:pPr>
      <w:suppressLineNumbers w:val="1"/>
      <w:spacing w:after="120" w:before="120"/>
    </w:pPr>
    <w:rPr>
      <w:rFonts w:cs="Lucida Sans"/>
      <w:i w:val="1"/>
      <w:iCs w:val="1"/>
    </w:rPr>
  </w:style>
  <w:style w:type="paragraph" w:styleId="a9" w:customStyle="1">
    <w:name w:val="Ευρετήριο"/>
    <w:basedOn w:val="a"/>
    <w:qFormat w:val="1"/>
    <w:pPr>
      <w:suppressLineNumbers w:val="1"/>
    </w:pPr>
    <w:rPr>
      <w:rFonts w:cs="Lucida Sans"/>
    </w:rPr>
  </w:style>
  <w:style w:type="paragraph" w:styleId="Web">
    <w:name w:val="Normal (Web)"/>
    <w:basedOn w:val="a"/>
    <w:uiPriority w:val="99"/>
    <w:qFormat w:val="1"/>
    <w:pPr>
      <w:spacing w:afterAutospacing="1" w:beforeAutospacing="1"/>
    </w:pPr>
    <w:rPr>
      <w:rFonts w:ascii="Times New Roman" w:cs="Times New Roman" w:eastAsia="Times New Roman" w:hAnsi="Times New Roman"/>
      <w:lang w:eastAsia="el-GR"/>
    </w:rPr>
  </w:style>
  <w:style w:type="paragraph" w:styleId="aa">
    <w:name w:val="List Paragraph"/>
    <w:basedOn w:val="a"/>
    <w:uiPriority w:val="34"/>
    <w:qFormat w:val="1"/>
    <w:pPr>
      <w:ind w:left="720"/>
      <w:contextualSpacing w:val="1"/>
    </w:pPr>
  </w:style>
  <w:style w:type="paragraph" w:styleId="ab">
    <w:name w:val="No Spacing"/>
    <w:uiPriority w:val="1"/>
    <w:qFormat w:val="1"/>
    <w:rsid w:val="002D3337"/>
    <w:rPr>
      <w:kern w:val="0"/>
      <w:sz w:val="24"/>
      <w:szCs w:val="24"/>
      <w:lang w:bidi="ar-SA"/>
    </w:rPr>
  </w:style>
  <w:style w:type="paragraph" w:styleId="ac" w:customStyle="1">
    <w:name w:val="Περιεχόμενα πλαισίου"/>
    <w:basedOn w:val="a"/>
    <w:qFormat w:val="1"/>
  </w:style>
  <w:style w:type="paragraph" w:styleId="Textbody" w:customStyle="1">
    <w:name w:val="Text body"/>
    <w:basedOn w:val="a"/>
    <w:rsid w:val="006A5475"/>
    <w:pPr>
      <w:suppressAutoHyphens w:val="1"/>
      <w:autoSpaceDN w:val="0"/>
      <w:spacing w:after="140" w:line="288" w:lineRule="auto"/>
      <w:textAlignment w:val="baseline"/>
    </w:pPr>
    <w:rPr>
      <w:rFonts w:ascii="Liberation Serif" w:cs="Mangal" w:eastAsia="SimSun" w:hAnsi="Liberation Serif"/>
      <w:kern w:val="3"/>
      <w:lang w:bidi="hi-IN" w:eastAsia="zh-CN" w:val="en-US"/>
    </w:rPr>
  </w:style>
  <w:style w:type="paragraph" w:styleId="Standard" w:customStyle="1">
    <w:name w:val="Standard"/>
    <w:rsid w:val="00554194"/>
    <w:pPr>
      <w:widowControl w:val="0"/>
      <w:suppressAutoHyphens w:val="1"/>
      <w:autoSpaceDN w:val="0"/>
      <w:textAlignment w:val="baseline"/>
    </w:pPr>
    <w:rPr>
      <w:rFonts w:ascii="Liberation Serif" w:cs="Tahoma" w:eastAsia="Segoe UI" w:hAnsi="Liberation Serif"/>
      <w:color w:val="000000"/>
      <w:kern w:val="3"/>
      <w:sz w:val="24"/>
      <w:szCs w:val="24"/>
      <w:lang w:bidi="hi-IN" w:eastAsia="zh-CN"/>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1" Type="http://schemas.openxmlformats.org/officeDocument/2006/relationships/hyperlink" Target="https://liminal.eu/i-apokatastasi-tis-aisiodoxias/" TargetMode="External"/><Relationship Id="rId10" Type="http://schemas.openxmlformats.org/officeDocument/2006/relationships/image" Target="media/image4.png"/><Relationship Id="rId13" Type="http://schemas.openxmlformats.org/officeDocument/2006/relationships/hyperlink" Target="http://www.opanda.gr/" TargetMode="External"/><Relationship Id="rId12" Type="http://schemas.openxmlformats.org/officeDocument/2006/relationships/hyperlink" Target="http://www.cityofathens.gr/"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3.png"/><Relationship Id="rId15" Type="http://schemas.openxmlformats.org/officeDocument/2006/relationships/hyperlink" Target="https://www.youtube.com/watch?v=AejtDMC0QEU" TargetMode="External"/><Relationship Id="rId14" Type="http://schemas.openxmlformats.org/officeDocument/2006/relationships/hyperlink" Target="https://www.youtube.com/watch?v=AejtDMC0QEU" TargetMode="External"/><Relationship Id="rId17" Type="http://schemas.openxmlformats.org/officeDocument/2006/relationships/hyperlink" Target="https://drive.google.com/file/d/1x8qpm7o8WL614XCJThB5UWrXPclO1cdy/view?usp=sharing" TargetMode="External"/><Relationship Id="rId16" Type="http://schemas.openxmlformats.org/officeDocument/2006/relationships/hyperlink" Target="https://www.youtube.com/watch?v=AejtDMC0QEU"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yperlink" Target="http://www.opanda.gr/" TargetMode="External"/><Relationship Id="rId7" Type="http://schemas.openxmlformats.org/officeDocument/2006/relationships/image" Target="media/image5.jpg"/><Relationship Id="rId8" Type="http://schemas.openxmlformats.org/officeDocument/2006/relationships/image" Target="media/image6.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Bc1XCxLFT2VKTu+e5j+Ru23Lm8Q==">CgMxLjAyCGguZ2pkZ3hzMgloLjMwajB6bGwyDmgueHR3amZ5Ymg3NWl1OAByITFLWlRSbnk3OEFoRE0wbzM2ZlkzbzFvcjBHa1JFWi1fXw==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2024-09-17T12:17:00Z</dcterms:created>
  <dc:creator>user</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lpwstr>0</vt:lpwstr>
  </property>
  <property fmtid="{D5CDD505-2E9C-101B-9397-08002B2CF9AE}" pid="4" name="HyperlinksChanged">
    <vt:lpwstr>false</vt:lpwstr>
  </property>
  <property fmtid="{D5CDD505-2E9C-101B-9397-08002B2CF9AE}" pid="5" name="ICV">
    <vt:lpwstr>8e67c47514f54033a5bca78ff6c36528</vt:lpwstr>
  </property>
  <property fmtid="{D5CDD505-2E9C-101B-9397-08002B2CF9AE}" pid="6" name="LinksUpToDate">
    <vt:lpwstr>false</vt:lpwstr>
  </property>
  <property fmtid="{D5CDD505-2E9C-101B-9397-08002B2CF9AE}" pid="7" name="ScaleCrop">
    <vt:lpwstr>false</vt:lpwstr>
  </property>
  <property fmtid="{D5CDD505-2E9C-101B-9397-08002B2CF9AE}" pid="8" name="ShareDoc">
    <vt:lpwstr>false</vt:lpwstr>
  </property>
</Properties>
</file>